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631E7" w14:textId="77777777" w:rsidR="00AA1ABF" w:rsidRPr="007A385A" w:rsidRDefault="00AA1ABF" w:rsidP="007A385A">
      <w:pPr>
        <w:pStyle w:val="Heading1"/>
        <w:numPr>
          <w:ilvl w:val="0"/>
          <w:numId w:val="0"/>
        </w:numPr>
        <w:spacing w:before="0" w:after="0"/>
        <w:jc w:val="center"/>
        <w:rPr>
          <w:rFonts w:asciiTheme="minorHAnsi" w:hAnsiTheme="minorHAnsi" w:cstheme="minorHAnsi"/>
          <w:sz w:val="24"/>
        </w:rPr>
      </w:pPr>
    </w:p>
    <w:p w14:paraId="2BEFCDF3" w14:textId="6DB0D041" w:rsidR="00AA1ABF" w:rsidRDefault="00AA1ABF" w:rsidP="007A385A">
      <w:pPr>
        <w:pStyle w:val="Heading1"/>
        <w:numPr>
          <w:ilvl w:val="0"/>
          <w:numId w:val="0"/>
        </w:numPr>
        <w:spacing w:before="0" w:after="0"/>
        <w:jc w:val="center"/>
        <w:rPr>
          <w:rFonts w:asciiTheme="minorHAnsi" w:hAnsiTheme="minorHAnsi" w:cstheme="minorHAnsi"/>
          <w:sz w:val="24"/>
        </w:rPr>
      </w:pPr>
    </w:p>
    <w:p w14:paraId="333246B3" w14:textId="77777777" w:rsidR="007A385A" w:rsidRPr="007A385A" w:rsidRDefault="007A385A" w:rsidP="007A385A">
      <w:pPr>
        <w:rPr>
          <w:lang w:val="en-GB"/>
        </w:rPr>
      </w:pPr>
    </w:p>
    <w:p w14:paraId="761FC1E9" w14:textId="57F50F50" w:rsidR="007A385A" w:rsidRPr="007A385A" w:rsidRDefault="007A385A" w:rsidP="007A385A">
      <w:pPr>
        <w:spacing w:after="0" w:line="240" w:lineRule="auto"/>
        <w:jc w:val="right"/>
        <w:rPr>
          <w:sz w:val="24"/>
          <w:szCs w:val="24"/>
          <w:lang w:val="en-GB"/>
        </w:rPr>
      </w:pPr>
      <w:r w:rsidRPr="007A385A">
        <w:rPr>
          <w:sz w:val="24"/>
          <w:szCs w:val="24"/>
          <w:lang w:val="en-GB"/>
        </w:rPr>
        <w:t>NPFC-2021-TWG CMSA04-WP14</w:t>
      </w:r>
    </w:p>
    <w:p w14:paraId="46D2CF0A" w14:textId="2ACF08E3" w:rsidR="00AA1ABF" w:rsidRDefault="00AA1ABF" w:rsidP="007A385A">
      <w:pPr>
        <w:pStyle w:val="Heading1"/>
        <w:numPr>
          <w:ilvl w:val="0"/>
          <w:numId w:val="0"/>
        </w:numPr>
        <w:spacing w:before="0" w:after="0"/>
        <w:jc w:val="center"/>
        <w:rPr>
          <w:rFonts w:asciiTheme="minorHAnsi" w:hAnsiTheme="minorHAnsi" w:cstheme="minorHAnsi"/>
          <w:sz w:val="24"/>
        </w:rPr>
      </w:pPr>
    </w:p>
    <w:p w14:paraId="6394A75B" w14:textId="77777777" w:rsidR="007A385A" w:rsidRPr="007A385A" w:rsidRDefault="007A385A" w:rsidP="007A385A">
      <w:pPr>
        <w:rPr>
          <w:lang w:val="en-GB"/>
        </w:rPr>
      </w:pPr>
    </w:p>
    <w:p w14:paraId="210EADF8" w14:textId="29BCB0AE" w:rsidR="00AA1ABF" w:rsidRPr="00AA1ABF" w:rsidRDefault="00AA1ABF" w:rsidP="00AA1ABF">
      <w:pPr>
        <w:pStyle w:val="Heading1"/>
        <w:numPr>
          <w:ilvl w:val="0"/>
          <w:numId w:val="0"/>
        </w:numPr>
        <w:jc w:val="center"/>
        <w:rPr>
          <w:rFonts w:asciiTheme="minorHAnsi" w:hAnsiTheme="minorHAnsi" w:cstheme="minorHAnsi"/>
          <w:sz w:val="38"/>
          <w:szCs w:val="34"/>
        </w:rPr>
      </w:pPr>
      <w:r w:rsidRPr="00AA1ABF">
        <w:rPr>
          <w:rFonts w:asciiTheme="minorHAnsi" w:hAnsiTheme="minorHAnsi" w:cstheme="minorHAnsi"/>
          <w:sz w:val="42"/>
          <w:szCs w:val="38"/>
        </w:rPr>
        <w:t>Candidate Performance Measures for testing Chub Mackerel Stock Assessment Models</w:t>
      </w:r>
    </w:p>
    <w:p w14:paraId="4B34C6E7" w14:textId="77777777" w:rsidR="00AA1ABF" w:rsidRPr="00AA1ABF" w:rsidRDefault="00AA1ABF" w:rsidP="00AA1ABF">
      <w:pPr>
        <w:rPr>
          <w:rFonts w:cstheme="minorHAnsi"/>
          <w:highlight w:val="yellow"/>
          <w:lang w:val="en-GB"/>
        </w:rPr>
      </w:pPr>
    </w:p>
    <w:p w14:paraId="42BF7485" w14:textId="77777777" w:rsidR="00AA1ABF" w:rsidRPr="00AA1ABF" w:rsidRDefault="00AA1ABF" w:rsidP="00AA1ABF">
      <w:pPr>
        <w:pStyle w:val="Default"/>
        <w:jc w:val="center"/>
        <w:rPr>
          <w:rFonts w:asciiTheme="minorHAnsi" w:hAnsiTheme="minorHAnsi" w:cstheme="minorHAnsi"/>
          <w:sz w:val="32"/>
          <w:szCs w:val="8"/>
        </w:rPr>
      </w:pPr>
      <w:r w:rsidRPr="00AA1ABF">
        <w:rPr>
          <w:rFonts w:asciiTheme="minorHAnsi" w:hAnsiTheme="minorHAnsi" w:cstheme="minorHAnsi"/>
          <w:sz w:val="30"/>
          <w:szCs w:val="6"/>
        </w:rPr>
        <w:t>Joel Rice</w:t>
      </w:r>
      <w:r w:rsidRPr="00AA1ABF">
        <w:rPr>
          <w:rStyle w:val="FootnoteReference"/>
          <w:rFonts w:asciiTheme="minorHAnsi" w:hAnsiTheme="minorHAnsi" w:cstheme="minorHAnsi"/>
          <w:sz w:val="30"/>
          <w:szCs w:val="6"/>
        </w:rPr>
        <w:footnoteReference w:id="1"/>
      </w:r>
      <w:r w:rsidRPr="00AA1ABF">
        <w:rPr>
          <w:rFonts w:asciiTheme="minorHAnsi" w:hAnsiTheme="minorHAnsi" w:cstheme="minorHAnsi"/>
          <w:sz w:val="32"/>
          <w:szCs w:val="8"/>
        </w:rPr>
        <w:t xml:space="preserve"> </w:t>
      </w:r>
    </w:p>
    <w:p w14:paraId="45E5DBAC" w14:textId="77777777" w:rsidR="00AA1ABF" w:rsidRPr="00AA1ABF" w:rsidRDefault="00AA1ABF" w:rsidP="00AA1ABF">
      <w:pPr>
        <w:pStyle w:val="Default"/>
        <w:jc w:val="center"/>
        <w:rPr>
          <w:rFonts w:asciiTheme="minorHAnsi" w:hAnsiTheme="minorHAnsi" w:cstheme="minorHAnsi"/>
          <w:sz w:val="32"/>
          <w:szCs w:val="8"/>
        </w:rPr>
      </w:pPr>
    </w:p>
    <w:p w14:paraId="1E2928A8" w14:textId="77777777" w:rsidR="00AA1ABF" w:rsidRPr="00AA1ABF" w:rsidRDefault="00AA1ABF" w:rsidP="00AA1ABF">
      <w:pPr>
        <w:pStyle w:val="Default"/>
        <w:jc w:val="center"/>
        <w:rPr>
          <w:rFonts w:asciiTheme="minorHAnsi" w:hAnsiTheme="minorHAnsi" w:cstheme="minorHAnsi"/>
          <w:sz w:val="32"/>
          <w:szCs w:val="8"/>
        </w:rPr>
      </w:pPr>
    </w:p>
    <w:p w14:paraId="2C098056" w14:textId="77777777" w:rsidR="00AA1ABF" w:rsidRPr="00AA1ABF" w:rsidRDefault="00AA1ABF" w:rsidP="00AA1ABF">
      <w:pPr>
        <w:pStyle w:val="Default"/>
        <w:jc w:val="center"/>
        <w:rPr>
          <w:rFonts w:asciiTheme="minorHAnsi" w:hAnsiTheme="minorHAnsi" w:cstheme="minorHAnsi"/>
          <w:sz w:val="32"/>
          <w:szCs w:val="8"/>
        </w:rPr>
      </w:pPr>
    </w:p>
    <w:p w14:paraId="038D2BC7" w14:textId="77777777" w:rsidR="00AA1ABF" w:rsidRPr="00AA1ABF" w:rsidRDefault="00AA1ABF" w:rsidP="00AA1ABF">
      <w:pPr>
        <w:pStyle w:val="Default"/>
        <w:jc w:val="center"/>
        <w:rPr>
          <w:rFonts w:asciiTheme="minorHAnsi" w:hAnsiTheme="minorHAnsi" w:cstheme="minorHAnsi"/>
          <w:sz w:val="32"/>
          <w:szCs w:val="8"/>
        </w:rPr>
      </w:pPr>
    </w:p>
    <w:p w14:paraId="2E91B831" w14:textId="77D4C3D1" w:rsidR="00AA1ABF" w:rsidRPr="00AA1ABF" w:rsidRDefault="00AA1ABF" w:rsidP="00AA1ABF">
      <w:pPr>
        <w:autoSpaceDE w:val="0"/>
        <w:autoSpaceDN w:val="0"/>
        <w:adjustRightInd w:val="0"/>
        <w:spacing w:after="0" w:line="240" w:lineRule="auto"/>
        <w:jc w:val="center"/>
        <w:rPr>
          <w:rFonts w:cstheme="minorHAnsi"/>
          <w:b/>
          <w:bCs/>
          <w:sz w:val="28"/>
          <w:szCs w:val="28"/>
        </w:rPr>
      </w:pPr>
      <w:r w:rsidRPr="00AA1ABF">
        <w:rPr>
          <w:rFonts w:cstheme="minorHAnsi"/>
          <w:b/>
          <w:bCs/>
          <w:sz w:val="28"/>
          <w:szCs w:val="28"/>
        </w:rPr>
        <w:t xml:space="preserve">Technical Working Group </w:t>
      </w:r>
      <w:r>
        <w:rPr>
          <w:rFonts w:cstheme="minorHAnsi"/>
          <w:b/>
          <w:bCs/>
          <w:sz w:val="28"/>
          <w:szCs w:val="28"/>
        </w:rPr>
        <w:t>on</w:t>
      </w:r>
      <w:r w:rsidRPr="00AA1ABF">
        <w:rPr>
          <w:rFonts w:cstheme="minorHAnsi"/>
          <w:b/>
          <w:bCs/>
          <w:sz w:val="28"/>
          <w:szCs w:val="28"/>
        </w:rPr>
        <w:t xml:space="preserve"> Chub Mackerel Stock Assessment</w:t>
      </w:r>
    </w:p>
    <w:p w14:paraId="1A1A762D" w14:textId="5AF92760" w:rsidR="00AA1ABF" w:rsidRPr="00AA1ABF" w:rsidRDefault="00AA1ABF" w:rsidP="00AA1ABF">
      <w:pPr>
        <w:pStyle w:val="Default"/>
        <w:jc w:val="center"/>
        <w:rPr>
          <w:rFonts w:asciiTheme="minorHAnsi" w:hAnsiTheme="minorHAnsi" w:cstheme="minorHAnsi"/>
          <w:b/>
          <w:bCs/>
        </w:rPr>
      </w:pPr>
      <w:r w:rsidRPr="00AA1ABF">
        <w:rPr>
          <w:rFonts w:asciiTheme="minorHAnsi" w:hAnsiTheme="minorHAnsi" w:cstheme="minorHAnsi"/>
          <w:b/>
          <w:bCs/>
        </w:rPr>
        <w:t>22-25 June 2021</w:t>
      </w:r>
    </w:p>
    <w:p w14:paraId="23687AD3" w14:textId="5DCACC4D" w:rsidR="00AA1ABF" w:rsidRPr="00AA1ABF" w:rsidRDefault="00AA1ABF" w:rsidP="00AA1ABF">
      <w:pPr>
        <w:pStyle w:val="Default"/>
        <w:jc w:val="center"/>
        <w:rPr>
          <w:rFonts w:asciiTheme="minorHAnsi" w:hAnsiTheme="minorHAnsi" w:cstheme="minorHAnsi"/>
          <w:sz w:val="26"/>
          <w:szCs w:val="2"/>
        </w:rPr>
      </w:pPr>
      <w:r w:rsidRPr="00AA1ABF">
        <w:rPr>
          <w:rFonts w:asciiTheme="minorHAnsi" w:hAnsiTheme="minorHAnsi" w:cstheme="minorHAnsi"/>
          <w:b/>
          <w:bCs/>
        </w:rPr>
        <w:t>Virtual Working Group Meeting</w:t>
      </w:r>
    </w:p>
    <w:p w14:paraId="03E1345C" w14:textId="77777777" w:rsidR="00AA1ABF" w:rsidRPr="00AA1ABF" w:rsidRDefault="00AA1ABF" w:rsidP="00AA1ABF">
      <w:pPr>
        <w:pStyle w:val="Default"/>
        <w:jc w:val="center"/>
        <w:rPr>
          <w:rFonts w:asciiTheme="minorHAnsi" w:hAnsiTheme="minorHAnsi" w:cstheme="minorHAnsi"/>
          <w:sz w:val="26"/>
          <w:szCs w:val="2"/>
        </w:rPr>
      </w:pPr>
    </w:p>
    <w:p w14:paraId="7BC2BC5D" w14:textId="77777777" w:rsidR="00AA1ABF" w:rsidRPr="00AA1ABF" w:rsidRDefault="00AA1ABF" w:rsidP="00D930B4">
      <w:pPr>
        <w:pStyle w:val="Default"/>
        <w:rPr>
          <w:rFonts w:asciiTheme="minorHAnsi" w:hAnsiTheme="minorHAnsi" w:cstheme="minorHAnsi"/>
          <w:sz w:val="26"/>
          <w:szCs w:val="2"/>
        </w:rPr>
      </w:pPr>
    </w:p>
    <w:p w14:paraId="38976B5F" w14:textId="71A255CE" w:rsidR="00AA1ABF" w:rsidRPr="00AA1ABF" w:rsidRDefault="00AA1ABF" w:rsidP="00AA1ABF">
      <w:pPr>
        <w:pStyle w:val="Default"/>
        <w:rPr>
          <w:rFonts w:asciiTheme="minorHAnsi" w:hAnsiTheme="minorHAnsi" w:cstheme="minorHAnsi"/>
          <w:sz w:val="26"/>
          <w:szCs w:val="2"/>
        </w:rPr>
        <w:sectPr w:rsidR="00AA1ABF" w:rsidRPr="00AA1ABF" w:rsidSect="007A385A">
          <w:headerReference w:type="default" r:id="rId7"/>
          <w:footerReference w:type="default" r:id="rId8"/>
          <w:headerReference w:type="first" r:id="rId9"/>
          <w:pgSz w:w="12240" w:h="15840"/>
          <w:pgMar w:top="1440" w:right="1440" w:bottom="1440" w:left="1440" w:header="720" w:footer="720" w:gutter="0"/>
          <w:cols w:space="720"/>
          <w:titlePg/>
          <w:docGrid w:linePitch="360"/>
        </w:sectPr>
      </w:pPr>
    </w:p>
    <w:p w14:paraId="2A2CDA86" w14:textId="15C819EE" w:rsidR="00AA1ABF" w:rsidRPr="00AA1ABF" w:rsidRDefault="00AA1ABF" w:rsidP="00AA1ABF">
      <w:pPr>
        <w:pStyle w:val="Default"/>
        <w:jc w:val="center"/>
        <w:rPr>
          <w:rFonts w:asciiTheme="minorHAnsi" w:hAnsiTheme="minorHAnsi" w:cstheme="minorHAnsi"/>
          <w:sz w:val="26"/>
          <w:szCs w:val="2"/>
        </w:rPr>
      </w:pPr>
    </w:p>
    <w:p w14:paraId="08BB1E08" w14:textId="77777777" w:rsidR="00912021" w:rsidRPr="00AA1ABF" w:rsidRDefault="00912021" w:rsidP="00C35F22">
      <w:pPr>
        <w:pStyle w:val="Heading1"/>
      </w:pPr>
      <w:r w:rsidRPr="00AA1ABF">
        <w:t xml:space="preserve">Introduction </w:t>
      </w:r>
    </w:p>
    <w:p w14:paraId="128287BE" w14:textId="73D2EF49" w:rsidR="00B403CE" w:rsidRPr="00AA1ABF" w:rsidRDefault="00B403CE" w:rsidP="00B403CE">
      <w:pPr>
        <w:rPr>
          <w:rFonts w:cstheme="minorHAnsi"/>
        </w:rPr>
      </w:pPr>
      <w:r w:rsidRPr="00AA1ABF">
        <w:rPr>
          <w:rFonts w:cstheme="minorHAnsi"/>
        </w:rPr>
        <w:t xml:space="preserve">The </w:t>
      </w:r>
      <w:r w:rsidR="00F07F7A">
        <w:rPr>
          <w:rFonts w:cstheme="minorHAnsi"/>
        </w:rPr>
        <w:t>North Pacific Fisheries Council (</w:t>
      </w:r>
      <w:r w:rsidRPr="00AA1ABF">
        <w:rPr>
          <w:rFonts w:cstheme="minorHAnsi"/>
        </w:rPr>
        <w:t>NPFC</w:t>
      </w:r>
      <w:r w:rsidR="00F07F7A">
        <w:rPr>
          <w:rFonts w:cstheme="minorHAnsi"/>
        </w:rPr>
        <w:t>)</w:t>
      </w:r>
      <w:r w:rsidRPr="00AA1ABF">
        <w:rPr>
          <w:rFonts w:cstheme="minorHAnsi"/>
        </w:rPr>
        <w:t xml:space="preserve"> is a regional fisheries management organization established in 2015 to manage fisheries resources in the Convention Area and protect the marine ecosystems of the North Pacific Ocean in which these resources occur. The NPFC aims </w:t>
      </w:r>
      <w:r w:rsidR="00DE11A6">
        <w:rPr>
          <w:rFonts w:cstheme="minorHAnsi"/>
        </w:rPr>
        <w:t>to</w:t>
      </w:r>
      <w:r w:rsidRPr="00AA1ABF">
        <w:rPr>
          <w:rFonts w:cstheme="minorHAnsi"/>
        </w:rPr>
        <w:t xml:space="preserve"> develop</w:t>
      </w:r>
      <w:r w:rsidR="00DE11A6">
        <w:rPr>
          <w:rFonts w:cstheme="minorHAnsi"/>
        </w:rPr>
        <w:t xml:space="preserve"> </w:t>
      </w:r>
      <w:r w:rsidRPr="00AA1ABF">
        <w:rPr>
          <w:rFonts w:cstheme="minorHAnsi"/>
        </w:rPr>
        <w:t>management plans for its target fisheries. As a part of this process, the Scientific Committee (SC) has to assess stock status of the priority species, set management standards including reference points and recommend harvest control rules to the Commission.</w:t>
      </w:r>
    </w:p>
    <w:p w14:paraId="3FE3C904" w14:textId="6ECEB96D" w:rsidR="00BA72F3" w:rsidRDefault="00B403CE" w:rsidP="00B403CE">
      <w:pPr>
        <w:rPr>
          <w:rFonts w:cstheme="minorHAnsi"/>
        </w:rPr>
      </w:pPr>
      <w:r w:rsidRPr="00AA1ABF">
        <w:rPr>
          <w:rFonts w:cstheme="minorHAnsi"/>
        </w:rPr>
        <w:t xml:space="preserve">The SC established the Technical Working Group for Chub Mackerel </w:t>
      </w:r>
      <w:r w:rsidR="00F07F7A" w:rsidRPr="007E320E">
        <w:rPr>
          <w:rFonts w:cstheme="minorHAnsi"/>
        </w:rPr>
        <w:t>(</w:t>
      </w:r>
      <w:proofErr w:type="spellStart"/>
      <w:r w:rsidR="00F07F7A" w:rsidRPr="007E320E">
        <w:rPr>
          <w:rFonts w:cstheme="minorHAnsi"/>
          <w:i/>
          <w:iCs/>
        </w:rPr>
        <w:t>Scomber</w:t>
      </w:r>
      <w:proofErr w:type="spellEnd"/>
      <w:r w:rsidR="00F07F7A" w:rsidRPr="007E320E">
        <w:rPr>
          <w:rFonts w:cstheme="minorHAnsi"/>
          <w:i/>
          <w:iCs/>
        </w:rPr>
        <w:t xml:space="preserve"> japonicus</w:t>
      </w:r>
      <w:r w:rsidR="00F07F7A">
        <w:rPr>
          <w:rFonts w:cstheme="minorHAnsi"/>
        </w:rPr>
        <w:t xml:space="preserve">) </w:t>
      </w:r>
      <w:r w:rsidRPr="00AA1ABF">
        <w:rPr>
          <w:rFonts w:cstheme="minorHAnsi"/>
        </w:rPr>
        <w:t xml:space="preserve">Stock Assessment (TWG CMSA) to assess the status of the chub mackerel stock and provide scientific advice on the management of chub mackerel fisheries to the Commission by 2022. </w:t>
      </w:r>
      <w:r w:rsidR="00912021" w:rsidRPr="00AA1ABF">
        <w:rPr>
          <w:rFonts w:cstheme="minorHAnsi"/>
        </w:rPr>
        <w:t>At this point the TWG CMSA has assembled data for the stock assessment, and several candidate stock assessment models have been prepared</w:t>
      </w:r>
      <w:r w:rsidR="00B4189B">
        <w:rPr>
          <w:rFonts w:cstheme="minorHAnsi"/>
        </w:rPr>
        <w:t>. Additionally</w:t>
      </w:r>
      <w:r w:rsidR="00E06B5D">
        <w:rPr>
          <w:rFonts w:cstheme="minorHAnsi"/>
        </w:rPr>
        <w:t>,</w:t>
      </w:r>
      <w:r w:rsidR="00B4189B">
        <w:rPr>
          <w:rFonts w:cstheme="minorHAnsi"/>
        </w:rPr>
        <w:t xml:space="preserve"> </w:t>
      </w:r>
      <w:r w:rsidR="00912021" w:rsidRPr="00AA1ABF">
        <w:rPr>
          <w:rFonts w:cstheme="minorHAnsi"/>
        </w:rPr>
        <w:t>an agreed upon list of scenarios with alternative assumptions</w:t>
      </w:r>
      <w:r w:rsidR="00B4189B">
        <w:rPr>
          <w:rFonts w:cstheme="minorHAnsi"/>
        </w:rPr>
        <w:t xml:space="preserve"> regarding the structural uncertainty of the assessment has been developed</w:t>
      </w:r>
      <w:r w:rsidR="00912021" w:rsidRPr="00AA1ABF">
        <w:rPr>
          <w:rFonts w:cstheme="minorHAnsi"/>
        </w:rPr>
        <w:t xml:space="preserve"> based on changing the natural mortality, the weight at age and the maturity at age. </w:t>
      </w:r>
      <w:r w:rsidR="00B4189B" w:rsidRPr="00AA1ABF">
        <w:rPr>
          <w:rFonts w:cstheme="minorHAnsi"/>
        </w:rPr>
        <w:t xml:space="preserve">The TWG CMSA plans to develop an operating model to select </w:t>
      </w:r>
      <w:r w:rsidR="00107783">
        <w:rPr>
          <w:rFonts w:cstheme="minorHAnsi"/>
        </w:rPr>
        <w:t xml:space="preserve">a base case </w:t>
      </w:r>
      <w:r w:rsidR="00B4189B" w:rsidRPr="00AA1ABF">
        <w:rPr>
          <w:rFonts w:cstheme="minorHAnsi"/>
        </w:rPr>
        <w:t>stock assessment model from the five candidate models (SAM, VPA, ASAP, KAFKA and state-space production model).</w:t>
      </w:r>
    </w:p>
    <w:p w14:paraId="4CEAB12F" w14:textId="3710DF7D" w:rsidR="00C35F22" w:rsidRDefault="00BA72F3" w:rsidP="00494313">
      <w:pPr>
        <w:rPr>
          <w:rFonts w:cstheme="minorHAnsi"/>
        </w:rPr>
      </w:pPr>
      <w:r w:rsidRPr="00AA1ABF">
        <w:rPr>
          <w:rFonts w:cstheme="minorHAnsi"/>
        </w:rPr>
        <w:t xml:space="preserve">The principal objectives of </w:t>
      </w:r>
      <w:r>
        <w:rPr>
          <w:rFonts w:cstheme="minorHAnsi"/>
        </w:rPr>
        <w:t xml:space="preserve">the combined process of </w:t>
      </w:r>
      <w:r w:rsidRPr="00AA1ABF">
        <w:rPr>
          <w:rFonts w:cstheme="minorHAnsi"/>
        </w:rPr>
        <w:t>stock assessment and fisheries management could be described as ensuring sustainable harvests and viable fishing communities, while maintaining healthy ecosystems</w:t>
      </w:r>
      <w:r>
        <w:rPr>
          <w:rFonts w:cstheme="minorHAnsi"/>
        </w:rPr>
        <w:t xml:space="preserve"> </w:t>
      </w:r>
      <w:r w:rsidRPr="00AA1ABF">
        <w:rPr>
          <w:rFonts w:cstheme="minorHAnsi"/>
        </w:rPr>
        <w:t>ensuring the sustainability of the resource and the overall health of the marine</w:t>
      </w:r>
      <w:r>
        <w:rPr>
          <w:rFonts w:cstheme="minorHAnsi"/>
        </w:rPr>
        <w:t xml:space="preserve"> environment. As part of this process f</w:t>
      </w:r>
      <w:r w:rsidRPr="00AA1ABF">
        <w:rPr>
          <w:rFonts w:cstheme="minorHAnsi"/>
        </w:rPr>
        <w:t>isheries scientists are often confronted with the difficult task of comparing multiple models with different structures and selecting one which could provide advice on the stock status and trajectory</w:t>
      </w:r>
      <w:r>
        <w:rPr>
          <w:rFonts w:cstheme="minorHAnsi"/>
        </w:rPr>
        <w:t xml:space="preserve">. </w:t>
      </w:r>
      <w:r w:rsidR="009408B6">
        <w:rPr>
          <w:rFonts w:cstheme="minorHAnsi"/>
        </w:rPr>
        <w:t xml:space="preserve">The situation with chub mackerel is a hurdle often encountered for highly migratory species that are subject to multiple international fleets. </w:t>
      </w:r>
      <w:r>
        <w:rPr>
          <w:rFonts w:cstheme="minorHAnsi"/>
        </w:rPr>
        <w:t>Before selecting between any number of models it is important that the individual models undergo diagnostic tests to ensure that they are internally consistent (Carvalho et al., 2021, Lee et al.,</w:t>
      </w:r>
      <w:r w:rsidR="00B4189B">
        <w:rPr>
          <w:rFonts w:cstheme="minorHAnsi"/>
        </w:rPr>
        <w:t xml:space="preserve"> </w:t>
      </w:r>
      <w:r>
        <w:rPr>
          <w:rFonts w:cstheme="minorHAnsi"/>
        </w:rPr>
        <w:t xml:space="preserve">2014). </w:t>
      </w:r>
    </w:p>
    <w:p w14:paraId="77C04EFE" w14:textId="0BAC7034" w:rsidR="00C35F22" w:rsidRPr="009408B6" w:rsidRDefault="00B4189B" w:rsidP="00E06B5D">
      <w:pPr>
        <w:spacing w:before="240"/>
        <w:rPr>
          <w:rFonts w:cstheme="minorHAnsi"/>
        </w:rPr>
      </w:pPr>
      <w:r>
        <w:rPr>
          <w:rFonts w:cstheme="minorHAnsi"/>
        </w:rPr>
        <w:t xml:space="preserve">Model diagnostics can help determine the robustness of estimates for management, identify data conflicts and strengthen the interpretation of the model results. Model diagnostics can help </w:t>
      </w:r>
      <w:r w:rsidRPr="00B4189B">
        <w:rPr>
          <w:rFonts w:cstheme="minorHAnsi"/>
        </w:rPr>
        <w:t>assigning weights to an</w:t>
      </w:r>
      <w:r w:rsidR="00C35F22">
        <w:rPr>
          <w:rFonts w:cstheme="minorHAnsi"/>
        </w:rPr>
        <w:t xml:space="preserve"> </w:t>
      </w:r>
      <w:r w:rsidRPr="00B4189B">
        <w:rPr>
          <w:rFonts w:cstheme="minorHAnsi"/>
        </w:rPr>
        <w:t>ensemble of models (Maunder et al., 2020</w:t>
      </w:r>
      <w:r w:rsidRPr="009408B6">
        <w:rPr>
          <w:rFonts w:cstheme="minorHAnsi"/>
        </w:rPr>
        <w:t xml:space="preserve">) and in some cases discriminate between them. </w:t>
      </w:r>
      <w:r w:rsidR="00C35F22" w:rsidRPr="009408B6">
        <w:rPr>
          <w:rFonts w:cstheme="minorHAnsi"/>
        </w:rPr>
        <w:t xml:space="preserve">However traditional diagnostics that are based on residuals, likelihoods, and information theoretic values such as Akaike’s Information </w:t>
      </w:r>
      <w:r w:rsidR="00C35F22" w:rsidRPr="009408B6">
        <w:t xml:space="preserve">Criteria (AIC, Akaike, 1998) require that the models be configured with the same likelihood function and data. </w:t>
      </w:r>
      <w:r w:rsidR="00E06B5D" w:rsidRPr="009408B6">
        <w:t xml:space="preserve">Methods to compare the performance of different </w:t>
      </w:r>
      <w:r w:rsidR="00C35F22" w:rsidRPr="009408B6">
        <w:t>of stock assessme</w:t>
      </w:r>
      <w:r w:rsidR="00E06B5D" w:rsidRPr="009408B6">
        <w:t>nts focus on the fit to observational data and the ability to cross validate predictions</w:t>
      </w:r>
      <w:r w:rsidR="009408B6">
        <w:t xml:space="preserve"> and data</w:t>
      </w:r>
      <w:r w:rsidR="00E06B5D" w:rsidRPr="009408B6">
        <w:t xml:space="preserve"> (</w:t>
      </w:r>
      <w:proofErr w:type="spellStart"/>
      <w:r w:rsidR="00E06B5D" w:rsidRPr="009408B6">
        <w:t>Deroba</w:t>
      </w:r>
      <w:proofErr w:type="spellEnd"/>
      <w:r w:rsidR="00E06B5D" w:rsidRPr="009408B6">
        <w:t xml:space="preserve"> et al., 2015, Carvalho et al., 2021, Kell et al</w:t>
      </w:r>
      <w:r w:rsidR="00107783">
        <w:t>.</w:t>
      </w:r>
      <w:r w:rsidR="00E06B5D" w:rsidRPr="009408B6">
        <w:t>, 2021)</w:t>
      </w:r>
      <w:r w:rsidR="00E06B5D" w:rsidRPr="009408B6">
        <w:rPr>
          <w:rFonts w:cstheme="minorHAnsi"/>
        </w:rPr>
        <w:t xml:space="preserve"> </w:t>
      </w:r>
    </w:p>
    <w:p w14:paraId="044A8423" w14:textId="43A5301C" w:rsidR="00E06B5D" w:rsidRDefault="00EA3BCC" w:rsidP="00B4189B">
      <w:pPr>
        <w:rPr>
          <w:rFonts w:cstheme="minorHAnsi"/>
        </w:rPr>
      </w:pPr>
      <w:r w:rsidRPr="009408B6">
        <w:rPr>
          <w:rFonts w:cstheme="minorHAnsi"/>
        </w:rPr>
        <w:t xml:space="preserve">To evaluate the relative </w:t>
      </w:r>
      <w:r w:rsidR="00B4189B" w:rsidRPr="009408B6">
        <w:rPr>
          <w:rFonts w:cstheme="minorHAnsi"/>
        </w:rPr>
        <w:t>strengths</w:t>
      </w:r>
      <w:r w:rsidRPr="009408B6">
        <w:rPr>
          <w:rFonts w:cstheme="minorHAnsi"/>
        </w:rPr>
        <w:t xml:space="preserve"> of different stock assessment</w:t>
      </w:r>
      <w:r w:rsidRPr="00AA1ABF">
        <w:rPr>
          <w:rFonts w:cstheme="minorHAnsi"/>
        </w:rPr>
        <w:t xml:space="preserve"> models (modeling platforms), it is important that assessment scientists have objective</w:t>
      </w:r>
      <w:r w:rsidR="009408B6">
        <w:rPr>
          <w:rFonts w:cstheme="minorHAnsi"/>
        </w:rPr>
        <w:t xml:space="preserve"> measures for model evaluation</w:t>
      </w:r>
      <w:r w:rsidRPr="00AA1ABF">
        <w:rPr>
          <w:rFonts w:cstheme="minorHAnsi"/>
        </w:rPr>
        <w:t xml:space="preserve">. These objectives can be incorporated into the stock assessment process in the form of performance metrics, which provide the quantitative benchmarks which are used to compare the relative performance of different stock assessment models given the underlying operating model configurations. It is </w:t>
      </w:r>
      <w:r w:rsidR="002B03EB">
        <w:rPr>
          <w:rFonts w:cstheme="minorHAnsi"/>
        </w:rPr>
        <w:t xml:space="preserve">important that models have internal consistency, the ability to fit the available data, and </w:t>
      </w:r>
      <w:r w:rsidR="00E06B5D">
        <w:rPr>
          <w:rFonts w:cstheme="minorHAnsi"/>
        </w:rPr>
        <w:t xml:space="preserve">to have models that </w:t>
      </w:r>
      <w:r w:rsidR="002B03EB">
        <w:rPr>
          <w:rFonts w:cstheme="minorHAnsi"/>
        </w:rPr>
        <w:t xml:space="preserve">are robust to uncertainty with respect to key parameters. </w:t>
      </w:r>
      <w:r w:rsidR="009817C7">
        <w:rPr>
          <w:rFonts w:cstheme="minorHAnsi"/>
        </w:rPr>
        <w:t>Because current</w:t>
      </w:r>
      <w:r w:rsidRPr="00AA1ABF">
        <w:rPr>
          <w:rFonts w:cstheme="minorHAnsi"/>
        </w:rPr>
        <w:t xml:space="preserve"> data</w:t>
      </w:r>
      <w:r w:rsidR="000812FD">
        <w:rPr>
          <w:rFonts w:cstheme="minorHAnsi"/>
        </w:rPr>
        <w:t xml:space="preserve"> availability</w:t>
      </w:r>
      <w:r w:rsidRPr="00AA1ABF">
        <w:rPr>
          <w:rFonts w:cstheme="minorHAnsi"/>
        </w:rPr>
        <w:t xml:space="preserve"> and management needs </w:t>
      </w:r>
      <w:r w:rsidRPr="00AA1ABF">
        <w:rPr>
          <w:rFonts w:cstheme="minorHAnsi"/>
        </w:rPr>
        <w:lastRenderedPageBreak/>
        <w:t xml:space="preserve">(i.e. stock status or relative abundance) may not reflect future data or </w:t>
      </w:r>
      <w:r w:rsidR="009817C7">
        <w:rPr>
          <w:rFonts w:cstheme="minorHAnsi"/>
        </w:rPr>
        <w:t xml:space="preserve">management </w:t>
      </w:r>
      <w:r w:rsidRPr="00AA1ABF">
        <w:rPr>
          <w:rFonts w:cstheme="minorHAnsi"/>
        </w:rPr>
        <w:t>needs, is important to consider which models are robust to uncertainty</w:t>
      </w:r>
      <w:r w:rsidR="009817C7">
        <w:rPr>
          <w:rFonts w:cstheme="minorHAnsi"/>
        </w:rPr>
        <w:t xml:space="preserve"> and understand the limitations of each modeling platform. </w:t>
      </w:r>
    </w:p>
    <w:p w14:paraId="019FC3CC" w14:textId="3DBE4EB0" w:rsidR="00E70F51" w:rsidRPr="00AA1ABF" w:rsidRDefault="00EA3BCC" w:rsidP="00C35F22">
      <w:pPr>
        <w:pStyle w:val="Heading1"/>
      </w:pPr>
      <w:r w:rsidRPr="00AA1ABF">
        <w:t xml:space="preserve">Methods </w:t>
      </w:r>
    </w:p>
    <w:p w14:paraId="2CFBE9D5" w14:textId="775B8C08" w:rsidR="00107783" w:rsidRDefault="00BC0CD9" w:rsidP="00107783">
      <w:pPr>
        <w:rPr>
          <w:rFonts w:cstheme="minorHAnsi"/>
        </w:rPr>
      </w:pPr>
      <w:r>
        <w:rPr>
          <w:rFonts w:cstheme="minorHAnsi"/>
        </w:rPr>
        <w:t xml:space="preserve">The </w:t>
      </w:r>
      <w:r w:rsidR="007E320E" w:rsidRPr="007E320E">
        <w:rPr>
          <w:rFonts w:cstheme="minorHAnsi"/>
        </w:rPr>
        <w:t>NPFC is considering management approaches for</w:t>
      </w:r>
      <w:r w:rsidR="007E320E">
        <w:rPr>
          <w:rFonts w:cstheme="minorHAnsi"/>
        </w:rPr>
        <w:t xml:space="preserve"> </w:t>
      </w:r>
      <w:r w:rsidR="007E320E" w:rsidRPr="007E320E">
        <w:rPr>
          <w:rFonts w:cstheme="minorHAnsi"/>
        </w:rPr>
        <w:t xml:space="preserve">chub mackerel </w:t>
      </w:r>
      <w:r w:rsidR="00DE11A6">
        <w:rPr>
          <w:rFonts w:cstheme="minorHAnsi"/>
        </w:rPr>
        <w:t>(</w:t>
      </w:r>
      <w:r w:rsidR="007E320E" w:rsidRPr="007E320E">
        <w:rPr>
          <w:rFonts w:cstheme="minorHAnsi"/>
        </w:rPr>
        <w:t>NPFC-2019-TWG CMSA02-WP02)</w:t>
      </w:r>
      <w:r w:rsidR="00107783">
        <w:rPr>
          <w:rFonts w:cstheme="minorHAnsi"/>
        </w:rPr>
        <w:t xml:space="preserve">, based on the results of the </w:t>
      </w:r>
      <w:r w:rsidR="00107783" w:rsidRPr="007E320E">
        <w:rPr>
          <w:rFonts w:cstheme="minorHAnsi"/>
        </w:rPr>
        <w:t>developing stock assessment models and</w:t>
      </w:r>
      <w:r w:rsidR="00107783">
        <w:rPr>
          <w:rFonts w:cstheme="minorHAnsi"/>
        </w:rPr>
        <w:t xml:space="preserve"> future studies of management strategies</w:t>
      </w:r>
      <w:r w:rsidR="007E320E" w:rsidRPr="007E320E">
        <w:rPr>
          <w:rFonts w:cstheme="minorHAnsi"/>
        </w:rPr>
        <w:t xml:space="preserve">. </w:t>
      </w:r>
      <w:r w:rsidR="00585352">
        <w:rPr>
          <w:rFonts w:cstheme="minorHAnsi"/>
        </w:rPr>
        <w:t xml:space="preserve">Currently there is no management framework in place for chub mackerel, therefore management information needs and reference points have yet to be developed. </w:t>
      </w:r>
      <w:r w:rsidR="00107783">
        <w:rPr>
          <w:rFonts w:cstheme="minorHAnsi"/>
        </w:rPr>
        <w:t xml:space="preserve">However, given that the intent of the stock assessment process is to assess the health of the stock and the impact of fisheries on that stock it is possible to utilize (among other performance measures) common fisheries reference points to evaluate the performance of the stock assessment model. </w:t>
      </w:r>
    </w:p>
    <w:p w14:paraId="701AAFD6" w14:textId="4FBE7A04" w:rsidR="00F07F7A" w:rsidRDefault="00BC0CD9" w:rsidP="007E320E">
      <w:pPr>
        <w:rPr>
          <w:rFonts w:cstheme="minorHAnsi"/>
        </w:rPr>
      </w:pPr>
      <w:r>
        <w:rPr>
          <w:rFonts w:cstheme="minorHAnsi"/>
        </w:rPr>
        <w:t xml:space="preserve">The TWG CMSA proposes to use the methods of </w:t>
      </w:r>
      <w:proofErr w:type="spellStart"/>
      <w:r w:rsidR="007E320E" w:rsidRPr="007E320E">
        <w:rPr>
          <w:rFonts w:cstheme="minorHAnsi"/>
        </w:rPr>
        <w:t>Deroba</w:t>
      </w:r>
      <w:proofErr w:type="spellEnd"/>
      <w:r w:rsidR="007E320E" w:rsidRPr="007E320E">
        <w:rPr>
          <w:rFonts w:cstheme="minorHAnsi"/>
        </w:rPr>
        <w:t xml:space="preserve"> et al. (2015) to test candidate stock assessment models and modeling approaches by simulation</w:t>
      </w:r>
      <w:r>
        <w:rPr>
          <w:rFonts w:cstheme="minorHAnsi"/>
        </w:rPr>
        <w:t xml:space="preserve"> </w:t>
      </w:r>
      <w:r w:rsidR="007E320E" w:rsidRPr="007E320E">
        <w:rPr>
          <w:rFonts w:cstheme="minorHAnsi"/>
        </w:rPr>
        <w:t>using the POPSIM-A fishery simulator as an operating model (NPFC-2019-TWG CMSA02-Final</w:t>
      </w:r>
      <w:r>
        <w:rPr>
          <w:rFonts w:cstheme="minorHAnsi"/>
        </w:rPr>
        <w:t xml:space="preserve"> </w:t>
      </w:r>
      <w:r w:rsidR="007E320E" w:rsidRPr="007E320E">
        <w:rPr>
          <w:rFonts w:cstheme="minorHAnsi"/>
        </w:rPr>
        <w:t>Report).</w:t>
      </w:r>
      <w:r w:rsidR="00F07F7A">
        <w:rPr>
          <w:rFonts w:cstheme="minorHAnsi"/>
        </w:rPr>
        <w:t xml:space="preserve"> This approach would utilize POPSIM-A as a </w:t>
      </w:r>
      <w:r w:rsidR="00F07F7A" w:rsidRPr="00F07F7A">
        <w:rPr>
          <w:rFonts w:cstheme="minorHAnsi"/>
        </w:rPr>
        <w:t xml:space="preserve">general data simulator </w:t>
      </w:r>
      <w:r w:rsidR="00F07F7A">
        <w:rPr>
          <w:rFonts w:cstheme="minorHAnsi"/>
        </w:rPr>
        <w:t xml:space="preserve">(operating model) </w:t>
      </w:r>
      <w:r w:rsidR="00F07F7A" w:rsidRPr="00F07F7A">
        <w:rPr>
          <w:rFonts w:cstheme="minorHAnsi"/>
        </w:rPr>
        <w:t xml:space="preserve">to allow </w:t>
      </w:r>
      <w:r w:rsidR="00585352">
        <w:rPr>
          <w:rFonts w:cstheme="minorHAnsi"/>
        </w:rPr>
        <w:t xml:space="preserve">the </w:t>
      </w:r>
      <w:r w:rsidR="00A31759">
        <w:rPr>
          <w:rFonts w:cstheme="minorHAnsi"/>
        </w:rPr>
        <w:t xml:space="preserve">comparison </w:t>
      </w:r>
      <w:r w:rsidR="00585352">
        <w:rPr>
          <w:rFonts w:cstheme="minorHAnsi"/>
        </w:rPr>
        <w:t xml:space="preserve">of the stock assessments models ability to fit </w:t>
      </w:r>
      <w:r w:rsidR="00F07F7A">
        <w:rPr>
          <w:rFonts w:cstheme="minorHAnsi"/>
        </w:rPr>
        <w:t>datasets</w:t>
      </w:r>
      <w:r w:rsidR="00F07F7A" w:rsidRPr="00F07F7A">
        <w:rPr>
          <w:rFonts w:cstheme="minorHAnsi"/>
        </w:rPr>
        <w:t xml:space="preserve"> with known underlying parameters and error structure</w:t>
      </w:r>
      <w:r w:rsidR="00585352">
        <w:rPr>
          <w:rFonts w:cstheme="minorHAnsi"/>
        </w:rPr>
        <w:t>.</w:t>
      </w:r>
    </w:p>
    <w:p w14:paraId="78D23D14" w14:textId="77777777" w:rsidR="00107783" w:rsidRDefault="001315B1" w:rsidP="007E320E">
      <w:pPr>
        <w:rPr>
          <w:rFonts w:cstheme="minorHAnsi"/>
        </w:rPr>
      </w:pPr>
      <w:r>
        <w:rPr>
          <w:rFonts w:cstheme="minorHAnsi"/>
        </w:rPr>
        <w:t xml:space="preserve">At the </w:t>
      </w:r>
      <w:r w:rsidRPr="00AA1ABF">
        <w:rPr>
          <w:rFonts w:cstheme="minorHAnsi"/>
        </w:rPr>
        <w:t>3rd Meeting of the Technical Working Group on Chub Mackerel Stock</w:t>
      </w:r>
      <w:r>
        <w:rPr>
          <w:rFonts w:cstheme="minorHAnsi"/>
        </w:rPr>
        <w:t xml:space="preserve"> </w:t>
      </w:r>
      <w:r w:rsidRPr="00AA1ABF">
        <w:rPr>
          <w:rFonts w:cstheme="minorHAnsi"/>
        </w:rPr>
        <w:t>Assessment</w:t>
      </w:r>
      <w:r>
        <w:rPr>
          <w:rFonts w:cstheme="minorHAnsi"/>
        </w:rPr>
        <w:t xml:space="preserve"> (TWG CMSA) the working group proposed a number of p</w:t>
      </w:r>
      <w:r w:rsidRPr="00984544">
        <w:rPr>
          <w:rFonts w:cstheme="minorHAnsi"/>
        </w:rPr>
        <w:t>erformance measures for evaluating the stock assessment models</w:t>
      </w:r>
      <w:r>
        <w:rPr>
          <w:rFonts w:cstheme="minorHAnsi"/>
        </w:rPr>
        <w:t xml:space="preserve"> (Annex A).</w:t>
      </w:r>
      <w:r w:rsidR="00585352">
        <w:rPr>
          <w:rFonts w:cstheme="minorHAnsi"/>
        </w:rPr>
        <w:t xml:space="preserve"> </w:t>
      </w:r>
      <w:r>
        <w:rPr>
          <w:rFonts w:cstheme="minorHAnsi"/>
        </w:rPr>
        <w:t xml:space="preserve">Among the </w:t>
      </w:r>
      <w:r w:rsidR="00FD54D5">
        <w:rPr>
          <w:rFonts w:cstheme="minorHAnsi"/>
        </w:rPr>
        <w:t>quantities</w:t>
      </w:r>
      <w:r>
        <w:rPr>
          <w:rFonts w:cstheme="minorHAnsi"/>
        </w:rPr>
        <w:t xml:space="preserve"> listed </w:t>
      </w:r>
      <w:r w:rsidR="00FD54D5">
        <w:rPr>
          <w:rFonts w:cstheme="minorHAnsi"/>
        </w:rPr>
        <w:t xml:space="preserve">in Annex A </w:t>
      </w:r>
      <w:r>
        <w:rPr>
          <w:rFonts w:cstheme="minorHAnsi"/>
        </w:rPr>
        <w:t>there are measures that quantify the stock status (e.g. B/B</w:t>
      </w:r>
      <w:r w:rsidRPr="00DE11A6">
        <w:rPr>
          <w:rFonts w:cstheme="minorHAnsi"/>
          <w:vertAlign w:val="subscript"/>
        </w:rPr>
        <w:t>MSY</w:t>
      </w:r>
      <w:r>
        <w:rPr>
          <w:rFonts w:cstheme="minorHAnsi"/>
        </w:rPr>
        <w:t>, F/F</w:t>
      </w:r>
      <w:r w:rsidRPr="00DE11A6">
        <w:rPr>
          <w:rFonts w:cstheme="minorHAnsi"/>
          <w:vertAlign w:val="subscript"/>
        </w:rPr>
        <w:t>MSY</w:t>
      </w:r>
      <w:r>
        <w:rPr>
          <w:rFonts w:cstheme="minorHAnsi"/>
        </w:rPr>
        <w:t xml:space="preserve">), as well as basic biological parameters (i.e. steepness). </w:t>
      </w:r>
      <w:r w:rsidR="00973AB8">
        <w:rPr>
          <w:rFonts w:cstheme="minorHAnsi"/>
        </w:rPr>
        <w:t xml:space="preserve">The combined need for </w:t>
      </w:r>
      <w:r>
        <w:rPr>
          <w:rFonts w:cstheme="minorHAnsi"/>
        </w:rPr>
        <w:t xml:space="preserve">discrimination between stock assessment platforms and for </w:t>
      </w:r>
      <w:r w:rsidR="00973AB8">
        <w:rPr>
          <w:rFonts w:cstheme="minorHAnsi"/>
        </w:rPr>
        <w:t xml:space="preserve">stock assessment models to </w:t>
      </w:r>
      <w:r>
        <w:rPr>
          <w:rFonts w:cstheme="minorHAnsi"/>
        </w:rPr>
        <w:t xml:space="preserve">adequately model the observational data suggests the inclusion of additional performance measures related to how well the model fits the data. </w:t>
      </w:r>
    </w:p>
    <w:p w14:paraId="17A9E419" w14:textId="7A45ACFE" w:rsidR="00FD54D5" w:rsidRDefault="00107783" w:rsidP="002C4CBB">
      <w:pPr>
        <w:rPr>
          <w:rFonts w:cstheme="minorHAnsi"/>
        </w:rPr>
      </w:pPr>
      <w:r>
        <w:rPr>
          <w:rFonts w:cstheme="minorHAnsi"/>
        </w:rPr>
        <w:t xml:space="preserve">The list contained in Annex A is fairly comprehensive, and likely larger than necessary. </w:t>
      </w:r>
      <w:r w:rsidR="001315B1">
        <w:rPr>
          <w:rFonts w:cstheme="minorHAnsi"/>
        </w:rPr>
        <w:t xml:space="preserve">Suggested </w:t>
      </w:r>
      <w:r w:rsidR="00FF1D87">
        <w:rPr>
          <w:rFonts w:cstheme="minorHAnsi"/>
        </w:rPr>
        <w:t>priority performance measures include</w:t>
      </w:r>
      <w:r w:rsidR="005B2828">
        <w:rPr>
          <w:rFonts w:cstheme="minorHAnsi"/>
        </w:rPr>
        <w:t xml:space="preserve"> measures related to how well the data is fit as well as measures that quantify the stock status (Table 1).</w:t>
      </w:r>
      <w:r w:rsidR="00FD54D5">
        <w:rPr>
          <w:rFonts w:cstheme="minorHAnsi"/>
        </w:rPr>
        <w:t xml:space="preserve"> </w:t>
      </w:r>
      <w:r w:rsidR="00585352">
        <w:rPr>
          <w:rFonts w:cstheme="minorHAnsi"/>
        </w:rPr>
        <w:t>Performance</w:t>
      </w:r>
      <w:r w:rsidR="00FD54D5">
        <w:rPr>
          <w:rFonts w:cstheme="minorHAnsi"/>
        </w:rPr>
        <w:t xml:space="preserve"> metrics that assess the goodness of fit of the performance measure (i.e. % bias and RMSE</w:t>
      </w:r>
      <w:r w:rsidR="00585352">
        <w:rPr>
          <w:rFonts w:cstheme="minorHAnsi"/>
        </w:rPr>
        <w:t>)</w:t>
      </w:r>
      <w:r w:rsidR="00FD54D5">
        <w:rPr>
          <w:rFonts w:cstheme="minorHAnsi"/>
        </w:rPr>
        <w:t xml:space="preserve"> are also included</w:t>
      </w:r>
      <w:r w:rsidR="002C4CBB">
        <w:rPr>
          <w:rFonts w:cstheme="minorHAnsi"/>
        </w:rPr>
        <w:t xml:space="preserve"> as a point of discussion</w:t>
      </w:r>
      <w:r>
        <w:rPr>
          <w:rFonts w:cstheme="minorHAnsi"/>
        </w:rPr>
        <w:t>.</w:t>
      </w:r>
      <w:r w:rsidR="002C4CBB">
        <w:rPr>
          <w:rFonts w:cstheme="minorHAnsi"/>
        </w:rPr>
        <w:t xml:space="preserve">  Recent studies (Chong et al., 2019) have used the r</w:t>
      </w:r>
      <w:r w:rsidR="002C4CBB" w:rsidRPr="002C4CBB">
        <w:rPr>
          <w:rFonts w:cstheme="minorHAnsi"/>
        </w:rPr>
        <w:t>elative errors between the estimated</w:t>
      </w:r>
      <w:r w:rsidR="002C4CBB">
        <w:rPr>
          <w:rFonts w:cstheme="minorHAnsi"/>
        </w:rPr>
        <w:t xml:space="preserve"> </w:t>
      </w:r>
      <w:r w:rsidR="002C4CBB" w:rsidRPr="002C4CBB">
        <w:rPr>
          <w:rFonts w:cstheme="minorHAnsi"/>
        </w:rPr>
        <w:t>and true value as performance metrics for</w:t>
      </w:r>
      <w:r w:rsidR="00A31759">
        <w:rPr>
          <w:rFonts w:cstheme="minorHAnsi"/>
        </w:rPr>
        <w:t xml:space="preserve"> </w:t>
      </w:r>
      <w:r w:rsidR="002C4CBB" w:rsidRPr="002C4CBB">
        <w:rPr>
          <w:rFonts w:cstheme="minorHAnsi"/>
        </w:rPr>
        <w:t>each derived output in order to quantify bias using the median</w:t>
      </w:r>
      <w:r w:rsidR="002C4CBB">
        <w:rPr>
          <w:rFonts w:cstheme="minorHAnsi"/>
        </w:rPr>
        <w:t xml:space="preserve"> </w:t>
      </w:r>
      <w:r w:rsidR="002C4CBB" w:rsidRPr="002C4CBB">
        <w:rPr>
          <w:rFonts w:cstheme="minorHAnsi"/>
        </w:rPr>
        <w:t>relative error (MRE) and precision using the median absolute relative</w:t>
      </w:r>
      <w:r w:rsidR="002C4CBB">
        <w:rPr>
          <w:rFonts w:cstheme="minorHAnsi"/>
        </w:rPr>
        <w:t xml:space="preserve"> </w:t>
      </w:r>
      <w:r w:rsidR="002C4CBB" w:rsidRPr="002C4CBB">
        <w:rPr>
          <w:rFonts w:cstheme="minorHAnsi"/>
        </w:rPr>
        <w:t>error (MARE):</w:t>
      </w:r>
      <w:r w:rsidR="00585352">
        <w:rPr>
          <w:rFonts w:cstheme="minorHAnsi"/>
        </w:rPr>
        <w:t xml:space="preserve"> </w:t>
      </w:r>
    </w:p>
    <w:p w14:paraId="4C52E454" w14:textId="56E98416" w:rsidR="002C4CBB" w:rsidRPr="00530FC3" w:rsidRDefault="002C4CBB" w:rsidP="002C4CBB">
      <w:pPr>
        <w:rPr>
          <w:rFonts w:eastAsiaTheme="minorEastAsia" w:cstheme="minorHAnsi"/>
        </w:rPr>
      </w:pPr>
      <m:oMathPara>
        <m:oMathParaPr>
          <m:jc m:val="left"/>
        </m:oMathParaPr>
        <m:oMath>
          <m:r>
            <w:rPr>
              <w:rFonts w:ascii="Cambria Math" w:hAnsi="Cambria Math" w:cstheme="minorHAnsi"/>
            </w:rPr>
            <m:t>MRE=median</m:t>
          </m:r>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est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true</m:t>
                      </m:r>
                    </m:sub>
                  </m:sSub>
                </m:num>
                <m:den>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true</m:t>
                      </m:r>
                    </m:sub>
                  </m:sSub>
                </m:den>
              </m:f>
            </m:e>
          </m:d>
        </m:oMath>
      </m:oMathPara>
    </w:p>
    <w:p w14:paraId="3951C483" w14:textId="0663B54D" w:rsidR="00B6473E" w:rsidRDefault="002C4CBB" w:rsidP="002C4CBB">
      <w:pPr>
        <w:rPr>
          <w:rFonts w:eastAsiaTheme="minorEastAsia" w:cstheme="minorHAnsi"/>
        </w:rPr>
      </w:pPr>
      <w:r>
        <w:rPr>
          <w:rFonts w:eastAsiaTheme="minorEastAsia" w:cstheme="minorHAnsi"/>
        </w:rPr>
        <w:t xml:space="preserve">And </w:t>
      </w:r>
      <m:oMath>
        <m:r>
          <w:rPr>
            <w:rFonts w:ascii="Cambria Math" w:eastAsiaTheme="minorEastAsia" w:hAnsi="Cambria Math" w:cstheme="minorHAnsi"/>
          </w:rPr>
          <m:t>MARE=abs</m:t>
        </m:r>
        <m:d>
          <m:dPr>
            <m:begChr m:val="["/>
            <m:endChr m:val="]"/>
            <m:ctrlPr>
              <w:rPr>
                <w:rFonts w:ascii="Cambria Math" w:eastAsiaTheme="minorEastAsia" w:hAnsi="Cambria Math" w:cstheme="minorHAnsi"/>
                <w:i/>
              </w:rPr>
            </m:ctrlPr>
          </m:dPr>
          <m:e>
            <m:r>
              <w:rPr>
                <w:rFonts w:ascii="Cambria Math" w:eastAsiaTheme="minorEastAsia" w:hAnsi="Cambria Math" w:cstheme="minorHAnsi"/>
              </w:rPr>
              <m:t>median</m:t>
            </m:r>
            <m:d>
              <m:dPr>
                <m:ctrlPr>
                  <w:rPr>
                    <w:rFonts w:ascii="Cambria Math" w:eastAsiaTheme="minorEastAsia" w:hAnsi="Cambria Math" w:cstheme="minorHAnsi"/>
                    <w:i/>
                  </w:rPr>
                </m:ctrlPr>
              </m:dPr>
              <m:e>
                <m:f>
                  <m:fPr>
                    <m:ctrlPr>
                      <w:rPr>
                        <w:rFonts w:ascii="Cambria Math" w:eastAsiaTheme="minorEastAsia" w:hAnsi="Cambria Math" w:cstheme="minorHAnsi"/>
                        <w:i/>
                      </w:rPr>
                    </m:ctrlPr>
                  </m:fPr>
                  <m:num>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est</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true</m:t>
                        </m:r>
                      </m:sub>
                    </m:sSub>
                  </m:num>
                  <m:den>
                    <m:sSub>
                      <m:sSubPr>
                        <m:ctrlPr>
                          <w:rPr>
                            <w:rFonts w:ascii="Cambria Math" w:hAnsi="Cambria Math" w:cstheme="minorHAnsi"/>
                            <w:i/>
                          </w:rPr>
                        </m:ctrlPr>
                      </m:sSubPr>
                      <m:e>
                        <m:r>
                          <w:rPr>
                            <w:rFonts w:ascii="Cambria Math" w:hAnsi="Cambria Math" w:cstheme="minorHAnsi"/>
                          </w:rPr>
                          <m:t>X</m:t>
                        </m:r>
                      </m:e>
                      <m:sub>
                        <m:r>
                          <w:rPr>
                            <w:rFonts w:ascii="Cambria Math" w:hAnsi="Cambria Math" w:cstheme="minorHAnsi"/>
                          </w:rPr>
                          <m:t>true</m:t>
                        </m:r>
                      </m:sub>
                    </m:sSub>
                  </m:den>
                </m:f>
              </m:e>
            </m:d>
          </m:e>
        </m:d>
      </m:oMath>
    </w:p>
    <w:p w14:paraId="577D19C1" w14:textId="15176ED0" w:rsidR="002C4CBB" w:rsidRDefault="002C4CBB" w:rsidP="002C4CBB">
      <w:pPr>
        <w:rPr>
          <w:rFonts w:cstheme="minorHAnsi"/>
        </w:rPr>
      </w:pPr>
      <w:r w:rsidRPr="002C4CBB">
        <w:rPr>
          <w:rFonts w:eastAsiaTheme="minorEastAsia" w:cstheme="minorHAnsi"/>
        </w:rPr>
        <w:t xml:space="preserve">where </w:t>
      </w:r>
      <w:proofErr w:type="spellStart"/>
      <w:r w:rsidRPr="00334865">
        <w:rPr>
          <w:rFonts w:eastAsiaTheme="minorEastAsia" w:cstheme="minorHAnsi"/>
          <w:i/>
          <w:iCs/>
        </w:rPr>
        <w:t>x</w:t>
      </w:r>
      <w:r w:rsidRPr="00334865">
        <w:rPr>
          <w:rFonts w:eastAsiaTheme="minorEastAsia" w:cstheme="minorHAnsi"/>
          <w:i/>
          <w:iCs/>
          <w:vertAlign w:val="subscript"/>
        </w:rPr>
        <w:t>est</w:t>
      </w:r>
      <w:proofErr w:type="spellEnd"/>
      <w:r w:rsidRPr="00334865">
        <w:rPr>
          <w:rFonts w:eastAsiaTheme="minorEastAsia" w:cstheme="minorHAnsi"/>
          <w:vertAlign w:val="subscript"/>
        </w:rPr>
        <w:t xml:space="preserve"> </w:t>
      </w:r>
      <w:r w:rsidRPr="002C4CBB">
        <w:rPr>
          <w:rFonts w:eastAsiaTheme="minorEastAsia" w:cstheme="minorHAnsi"/>
        </w:rPr>
        <w:t>is the estimated value (calculated from the respective</w:t>
      </w:r>
      <w:r>
        <w:rPr>
          <w:rFonts w:eastAsiaTheme="minorEastAsia" w:cstheme="minorHAnsi"/>
        </w:rPr>
        <w:t xml:space="preserve"> </w:t>
      </w:r>
      <w:r w:rsidRPr="002C4CBB">
        <w:rPr>
          <w:rFonts w:eastAsiaTheme="minorEastAsia" w:cstheme="minorHAnsi"/>
        </w:rPr>
        <w:t xml:space="preserve">estimation model) and </w:t>
      </w:r>
      <w:proofErr w:type="spellStart"/>
      <w:r w:rsidRPr="00334865">
        <w:rPr>
          <w:rFonts w:eastAsiaTheme="minorEastAsia" w:cstheme="minorHAnsi"/>
          <w:i/>
          <w:iCs/>
        </w:rPr>
        <w:t>x</w:t>
      </w:r>
      <w:r w:rsidRPr="00334865">
        <w:rPr>
          <w:rFonts w:eastAsiaTheme="minorEastAsia" w:cstheme="minorHAnsi"/>
          <w:i/>
          <w:iCs/>
          <w:vertAlign w:val="subscript"/>
        </w:rPr>
        <w:t>true</w:t>
      </w:r>
      <w:proofErr w:type="spellEnd"/>
      <w:r w:rsidRPr="002C4CBB">
        <w:rPr>
          <w:rFonts w:eastAsiaTheme="minorEastAsia" w:cstheme="minorHAnsi"/>
        </w:rPr>
        <w:t xml:space="preserve"> is the true value (calculated from the</w:t>
      </w:r>
      <w:r>
        <w:rPr>
          <w:rFonts w:eastAsiaTheme="minorEastAsia" w:cstheme="minorHAnsi"/>
        </w:rPr>
        <w:t xml:space="preserve"> </w:t>
      </w:r>
      <w:r w:rsidRPr="002C4CBB">
        <w:rPr>
          <w:rFonts w:eastAsiaTheme="minorEastAsia" w:cstheme="minorHAnsi"/>
        </w:rPr>
        <w:t>operating models). Values closer to zero represent the least biased</w:t>
      </w:r>
      <w:r w:rsidR="00334865">
        <w:rPr>
          <w:rFonts w:eastAsiaTheme="minorEastAsia" w:cstheme="minorHAnsi"/>
        </w:rPr>
        <w:t xml:space="preserve"> </w:t>
      </w:r>
      <w:r w:rsidRPr="002C4CBB">
        <w:rPr>
          <w:rFonts w:eastAsiaTheme="minorEastAsia" w:cstheme="minorHAnsi"/>
        </w:rPr>
        <w:t>(MRE) and most precise (MARE) results.</w:t>
      </w:r>
    </w:p>
    <w:p w14:paraId="212BCE7B" w14:textId="77777777" w:rsidR="00D72135" w:rsidRDefault="00D72135" w:rsidP="007E320E">
      <w:pPr>
        <w:rPr>
          <w:rFonts w:cstheme="minorHAnsi"/>
        </w:rPr>
      </w:pPr>
    </w:p>
    <w:p w14:paraId="3FD672AF" w14:textId="1CCB8468" w:rsidR="00973AB8" w:rsidRDefault="00FD54D5" w:rsidP="00FD54D5">
      <w:pPr>
        <w:pStyle w:val="Heading1"/>
      </w:pPr>
      <w:r>
        <w:lastRenderedPageBreak/>
        <w:t>Discussion</w:t>
      </w:r>
      <w:r w:rsidR="00FF1D87">
        <w:t xml:space="preserve"> </w:t>
      </w:r>
    </w:p>
    <w:p w14:paraId="0BCC143A" w14:textId="673A9C2D" w:rsidR="00107783" w:rsidRDefault="0024742E" w:rsidP="007E3A60">
      <w:proofErr w:type="spellStart"/>
      <w:r>
        <w:rPr>
          <w:rFonts w:cstheme="minorHAnsi"/>
        </w:rPr>
        <w:t>Deroba</w:t>
      </w:r>
      <w:proofErr w:type="spellEnd"/>
      <w:r>
        <w:rPr>
          <w:rFonts w:cstheme="minorHAnsi"/>
        </w:rPr>
        <w:t xml:space="preserve"> et al. (2015) used the </w:t>
      </w:r>
      <w:r w:rsidRPr="0024742E">
        <w:rPr>
          <w:rFonts w:cstheme="minorHAnsi"/>
        </w:rPr>
        <w:t>time-series estimates of stock biomass (spawning stock in most cases, total biomass</w:t>
      </w:r>
      <w:r>
        <w:rPr>
          <w:rFonts w:cstheme="minorHAnsi"/>
        </w:rPr>
        <w:t xml:space="preserve"> </w:t>
      </w:r>
      <w:r w:rsidRPr="0024742E">
        <w:rPr>
          <w:rFonts w:cstheme="minorHAnsi"/>
        </w:rPr>
        <w:t xml:space="preserve">in others) and fishing mortality </w:t>
      </w:r>
      <w:r>
        <w:rPr>
          <w:rFonts w:cstheme="minorHAnsi"/>
        </w:rPr>
        <w:t xml:space="preserve">as </w:t>
      </w:r>
      <w:r w:rsidR="00FD54D5">
        <w:rPr>
          <w:rFonts w:cstheme="minorHAnsi"/>
        </w:rPr>
        <w:t>performance measures</w:t>
      </w:r>
      <w:r>
        <w:rPr>
          <w:rFonts w:cstheme="minorHAnsi"/>
        </w:rPr>
        <w:t xml:space="preserve">. </w:t>
      </w:r>
      <w:r w:rsidR="00E77A02">
        <w:t>Other studies (Chong et al</w:t>
      </w:r>
      <w:r w:rsidR="00252AC3">
        <w:t>.</w:t>
      </w:r>
      <w:r w:rsidR="00E77A02">
        <w:t xml:space="preserve"> 2019) have used </w:t>
      </w:r>
      <w:r w:rsidR="003B6E1E">
        <w:t>F/F</w:t>
      </w:r>
      <w:r w:rsidR="007E3A60" w:rsidRPr="007E3A60">
        <w:rPr>
          <w:vertAlign w:val="subscript"/>
        </w:rPr>
        <w:t>MSY</w:t>
      </w:r>
      <w:r w:rsidR="003B6E1E">
        <w:t xml:space="preserve"> and SPR as performance </w:t>
      </w:r>
      <w:r w:rsidR="00FD54D5">
        <w:t>measures</w:t>
      </w:r>
      <w:r w:rsidR="003B6E1E">
        <w:t xml:space="preserve"> when evaluating </w:t>
      </w:r>
      <w:r w:rsidR="003E7825">
        <w:t xml:space="preserve">alternative stock assessment platforms fit to the same data. </w:t>
      </w:r>
      <w:r w:rsidR="00823AD2">
        <w:t xml:space="preserve">Other methods exist such as </w:t>
      </w:r>
      <w:r w:rsidR="000D63DF">
        <w:t>hindcasting (</w:t>
      </w:r>
      <w:r w:rsidR="000D63DF" w:rsidRPr="000D63DF">
        <w:t>Carvalho et al., 2021)</w:t>
      </w:r>
      <w:r w:rsidR="000D63DF">
        <w:t xml:space="preserve"> to assess how well models fit to observational data, and their utility in explaining bias in model estimates of parameters and derived quantities</w:t>
      </w:r>
      <w:r w:rsidR="00FD54D5">
        <w:t xml:space="preserve">. </w:t>
      </w:r>
      <w:r w:rsidR="007E3A60">
        <w:t xml:space="preserve">Here we suggest that the performance measures for evaluating the fit of the stock assessment be based on the measures listed in Table 1, and be preceded by individual model diagnostics to establish an internally consistent model. </w:t>
      </w:r>
    </w:p>
    <w:p w14:paraId="16E0A3D7" w14:textId="7D75F717" w:rsidR="00475CAB" w:rsidRDefault="007E3A60" w:rsidP="007E3A60">
      <w:r>
        <w:t xml:space="preserve">The rational for including individual model diagnostics is straightforward, </w:t>
      </w:r>
      <w:r w:rsidR="009C5454">
        <w:t>m</w:t>
      </w:r>
      <w:r>
        <w:t>isspecification of key parameters or assumptions stock assessment models can strongly impact the estimates of quantities such as stock depletion and biomass at maximum sustainable yield (</w:t>
      </w:r>
      <w:proofErr w:type="spellStart"/>
      <w:r>
        <w:t>Mangel</w:t>
      </w:r>
      <w:proofErr w:type="spellEnd"/>
      <w:r>
        <w:t xml:space="preserve"> et al., 2013).</w:t>
      </w:r>
      <w:r w:rsidR="007C63B3">
        <w:t xml:space="preserve"> The performance measures </w:t>
      </w:r>
      <w:r w:rsidR="00D72135">
        <w:t>recommended follow some of the same logic, the assessment model should be able to capture the population trend, adequately detect directional changes in the population and recruitment.  Additionally</w:t>
      </w:r>
      <w:r w:rsidR="00107783">
        <w:t>,</w:t>
      </w:r>
      <w:r w:rsidR="00D72135">
        <w:t xml:space="preserve"> the stock status related quantities (F/F</w:t>
      </w:r>
      <w:r w:rsidR="00D72135" w:rsidRPr="00D72135">
        <w:rPr>
          <w:vertAlign w:val="subscript"/>
        </w:rPr>
        <w:t>MSY</w:t>
      </w:r>
      <w:r w:rsidR="00D72135">
        <w:t xml:space="preserve"> &amp; B/B</w:t>
      </w:r>
      <w:r w:rsidR="00D72135" w:rsidRPr="00D72135">
        <w:rPr>
          <w:vertAlign w:val="subscript"/>
        </w:rPr>
        <w:t>MSY</w:t>
      </w:r>
      <w:r w:rsidR="00D72135">
        <w:t>) should be well estimated</w:t>
      </w:r>
      <w:r w:rsidR="002C3E8D">
        <w:t>. T</w:t>
      </w:r>
      <w:r w:rsidR="00475CAB">
        <w:t xml:space="preserve">he interpretation of the performance measures should be guided by the following questions; </w:t>
      </w:r>
    </w:p>
    <w:p w14:paraId="5C2163C0" w14:textId="61F01175" w:rsidR="007E3A60" w:rsidRDefault="00475CAB" w:rsidP="00475CAB">
      <w:pPr>
        <w:pStyle w:val="ListParagraph"/>
        <w:numPr>
          <w:ilvl w:val="0"/>
          <w:numId w:val="3"/>
        </w:numPr>
      </w:pPr>
      <w:r w:rsidRPr="00475CAB">
        <w:t>How well</w:t>
      </w:r>
      <w:r w:rsidR="002C3E8D">
        <w:t xml:space="preserve"> does</w:t>
      </w:r>
      <w:r w:rsidRPr="00475CAB">
        <w:t xml:space="preserve"> the modeling platform (stock assessment model) replicate the population trends</w:t>
      </w:r>
      <w:r w:rsidR="00107783">
        <w:t>?</w:t>
      </w:r>
      <w:r w:rsidR="00D72135">
        <w:t xml:space="preserve"> </w:t>
      </w:r>
    </w:p>
    <w:p w14:paraId="441DA678" w14:textId="0BA197A3" w:rsidR="00475CAB" w:rsidRDefault="002C3E8D" w:rsidP="00475CAB">
      <w:pPr>
        <w:pStyle w:val="ListParagraph"/>
        <w:numPr>
          <w:ilvl w:val="0"/>
          <w:numId w:val="3"/>
        </w:numPr>
      </w:pPr>
      <w:r>
        <w:t>Can</w:t>
      </w:r>
      <w:r w:rsidR="00475CAB" w:rsidRPr="00475CAB">
        <w:t xml:space="preserve"> the modeling platform can detect downturns, particularly in </w:t>
      </w:r>
      <w:r w:rsidR="00111472">
        <w:t>the last years of the assessment</w:t>
      </w:r>
      <w:r w:rsidR="00107783">
        <w:t>?</w:t>
      </w:r>
    </w:p>
    <w:p w14:paraId="749A8578" w14:textId="4C83C162" w:rsidR="00475CAB" w:rsidRDefault="00475CAB" w:rsidP="00475CAB">
      <w:pPr>
        <w:pStyle w:val="ListParagraph"/>
        <w:numPr>
          <w:ilvl w:val="0"/>
          <w:numId w:val="3"/>
        </w:numPr>
      </w:pPr>
      <w:r w:rsidRPr="00475CAB">
        <w:t>Can the assessment model detect relative year class strengths?</w:t>
      </w:r>
    </w:p>
    <w:p w14:paraId="759EA5C3" w14:textId="4D107F85" w:rsidR="00475CAB" w:rsidRDefault="00475CAB" w:rsidP="00475CAB">
      <w:pPr>
        <w:pStyle w:val="ListParagraph"/>
        <w:numPr>
          <w:ilvl w:val="0"/>
          <w:numId w:val="3"/>
        </w:numPr>
      </w:pPr>
      <w:r w:rsidRPr="00475CAB">
        <w:t>Can the assessment model detect recruitment failure?</w:t>
      </w:r>
    </w:p>
    <w:p w14:paraId="0CF8FDBE" w14:textId="675D2361" w:rsidR="00475CAB" w:rsidRPr="00475CAB" w:rsidRDefault="00475CAB" w:rsidP="00475CAB">
      <w:pPr>
        <w:pStyle w:val="ListParagraph"/>
        <w:numPr>
          <w:ilvl w:val="0"/>
          <w:numId w:val="3"/>
        </w:numPr>
      </w:pPr>
      <w:r>
        <w:t>How well does the assessment model replicate F/F</w:t>
      </w:r>
      <w:r w:rsidRPr="00D72135">
        <w:rPr>
          <w:vertAlign w:val="subscript"/>
        </w:rPr>
        <w:t>MSY</w:t>
      </w:r>
      <w:r>
        <w:t xml:space="preserve"> &amp; B/B</w:t>
      </w:r>
      <w:r w:rsidRPr="00D72135">
        <w:rPr>
          <w:vertAlign w:val="subscript"/>
        </w:rPr>
        <w:t>MSY</w:t>
      </w:r>
      <w:r w:rsidRPr="00107783">
        <w:t>?</w:t>
      </w:r>
    </w:p>
    <w:p w14:paraId="7B23381F" w14:textId="7EF0D5DC" w:rsidR="00475CAB" w:rsidRDefault="00475CAB" w:rsidP="00475CAB">
      <w:pPr>
        <w:pStyle w:val="ListParagraph"/>
        <w:numPr>
          <w:ilvl w:val="0"/>
          <w:numId w:val="3"/>
        </w:numPr>
      </w:pPr>
      <w:r w:rsidRPr="00475CAB">
        <w:t xml:space="preserve">How </w:t>
      </w:r>
      <w:r>
        <w:t xml:space="preserve">well does </w:t>
      </w:r>
      <w:r w:rsidRPr="00475CAB">
        <w:t>the assessment model estimate the B0 parameter (</w:t>
      </w:r>
      <w:r w:rsidR="00107783">
        <w:t xml:space="preserve">or similar </w:t>
      </w:r>
      <w:r>
        <w:t xml:space="preserve">overall </w:t>
      </w:r>
      <w:r w:rsidRPr="00475CAB">
        <w:t>scale)?</w:t>
      </w:r>
    </w:p>
    <w:p w14:paraId="32120F54" w14:textId="6FB29387" w:rsidR="002C3E8D" w:rsidRPr="00530FC3" w:rsidRDefault="0082385D" w:rsidP="00530FC3">
      <w:pPr>
        <w:autoSpaceDE w:val="0"/>
        <w:autoSpaceDN w:val="0"/>
        <w:adjustRightInd w:val="0"/>
        <w:spacing w:after="0" w:line="240" w:lineRule="auto"/>
      </w:pPr>
      <w:r>
        <w:t>T</w:t>
      </w:r>
      <w:r w:rsidR="003E7825">
        <w:rPr>
          <w:rFonts w:cstheme="minorHAnsi"/>
        </w:rPr>
        <w:t xml:space="preserve">he results of the simulation testing by </w:t>
      </w:r>
      <w:proofErr w:type="spellStart"/>
      <w:r w:rsidR="003E7825">
        <w:rPr>
          <w:rFonts w:cstheme="minorHAnsi"/>
        </w:rPr>
        <w:t>Deroba</w:t>
      </w:r>
      <w:proofErr w:type="spellEnd"/>
      <w:r w:rsidR="003E7825">
        <w:rPr>
          <w:rFonts w:cstheme="minorHAnsi"/>
        </w:rPr>
        <w:t xml:space="preserve"> et al</w:t>
      </w:r>
      <w:r w:rsidR="00252AC3">
        <w:rPr>
          <w:rFonts w:cstheme="minorHAnsi"/>
        </w:rPr>
        <w:t>.</w:t>
      </w:r>
      <w:r w:rsidR="003E7825">
        <w:rPr>
          <w:rFonts w:cstheme="minorHAnsi"/>
        </w:rPr>
        <w:t xml:space="preserve"> (2015) were summarized by the 10</w:t>
      </w:r>
      <w:r w:rsidR="003E7825" w:rsidRPr="00E77A02">
        <w:rPr>
          <w:rFonts w:cstheme="minorHAnsi"/>
          <w:vertAlign w:val="superscript"/>
        </w:rPr>
        <w:t>th</w:t>
      </w:r>
      <w:r w:rsidR="003E7825">
        <w:rPr>
          <w:rFonts w:cstheme="minorHAnsi"/>
        </w:rPr>
        <w:t>, 50</w:t>
      </w:r>
      <w:r w:rsidR="003E7825" w:rsidRPr="00E77A02">
        <w:rPr>
          <w:rFonts w:cstheme="minorHAnsi"/>
          <w:vertAlign w:val="superscript"/>
        </w:rPr>
        <w:t>th</w:t>
      </w:r>
      <w:r w:rsidR="003E7825">
        <w:rPr>
          <w:rFonts w:cstheme="minorHAnsi"/>
        </w:rPr>
        <w:t xml:space="preserve"> and 90</w:t>
      </w:r>
      <w:r w:rsidR="003E7825" w:rsidRPr="00E77A02">
        <w:rPr>
          <w:rFonts w:cstheme="minorHAnsi"/>
          <w:vertAlign w:val="superscript"/>
        </w:rPr>
        <w:t>th</w:t>
      </w:r>
      <w:r w:rsidR="003E7825">
        <w:rPr>
          <w:rFonts w:cstheme="minorHAnsi"/>
        </w:rPr>
        <w:t xml:space="preserve"> quantiles and then plotted against the ‘true’ fit</w:t>
      </w:r>
      <w:r w:rsidR="007C63B3">
        <w:rPr>
          <w:rFonts w:cstheme="minorHAnsi"/>
        </w:rPr>
        <w:t xml:space="preserve">. Subsequent </w:t>
      </w:r>
      <w:r w:rsidR="003E7825" w:rsidRPr="0024742E">
        <w:t>qualitative examin</w:t>
      </w:r>
      <w:r w:rsidR="007C63B3">
        <w:t xml:space="preserve">ation </w:t>
      </w:r>
      <w:r w:rsidR="003E7825" w:rsidRPr="0024742E">
        <w:t>for</w:t>
      </w:r>
      <w:r w:rsidR="003E7825">
        <w:t xml:space="preserve"> consistency between the time series based on the real data and the trend from the fits to the pseudo-data</w:t>
      </w:r>
      <w:r w:rsidR="007C63B3">
        <w:t xml:space="preserve"> was the main performance metric</w:t>
      </w:r>
      <w:r w:rsidR="003E7825">
        <w:t xml:space="preserve">. </w:t>
      </w:r>
      <w:r w:rsidR="007C63B3">
        <w:t xml:space="preserve"> </w:t>
      </w:r>
      <w:r w:rsidR="003E7825">
        <w:t xml:space="preserve">The TWG CMSA has suggested that the median, mean, SE, % bias and RMSE be used </w:t>
      </w:r>
      <w:r w:rsidR="007C63B3">
        <w:t>as performance metrics to judge the performance measures</w:t>
      </w:r>
      <w:r w:rsidR="003E7825">
        <w:t>,</w:t>
      </w:r>
      <w:r w:rsidR="00530FC3">
        <w:t xml:space="preserve"> here we suggest MRE and MARE as objective measures of precision and bias recently used in studies that have (</w:t>
      </w:r>
      <w:r>
        <w:rPr>
          <w:rFonts w:cstheme="minorHAnsi"/>
        </w:rPr>
        <w:t>Carvalho et al. 2021</w:t>
      </w:r>
      <w:r w:rsidR="00530FC3">
        <w:rPr>
          <w:rFonts w:cstheme="minorHAnsi"/>
        </w:rPr>
        <w:t>, Chong et al. 2019</w:t>
      </w:r>
      <w:r>
        <w:rPr>
          <w:rFonts w:cstheme="minorHAnsi"/>
        </w:rPr>
        <w:t xml:space="preserve">). </w:t>
      </w:r>
      <w:r w:rsidR="003E7825">
        <w:t>Careful consideration as to which of these metrics is to be prioritized for model selection is a topic for consideration of the TWG GMSA.</w:t>
      </w:r>
      <w:r w:rsidR="00FD54D5">
        <w:t xml:space="preserve"> </w:t>
      </w:r>
      <w:r w:rsidR="002C3E8D">
        <w:rPr>
          <w:rFonts w:cstheme="minorHAnsi"/>
        </w:rPr>
        <w:br w:type="page"/>
      </w:r>
    </w:p>
    <w:p w14:paraId="22A04F07" w14:textId="2CCB347E" w:rsidR="00AA1ABF" w:rsidRDefault="002C3E8D" w:rsidP="002C3E8D">
      <w:pPr>
        <w:pStyle w:val="Heading1"/>
      </w:pPr>
      <w:r>
        <w:lastRenderedPageBreak/>
        <w:t>Tables</w:t>
      </w:r>
    </w:p>
    <w:p w14:paraId="59B0F642" w14:textId="5860B41C" w:rsidR="002C3E8D" w:rsidRPr="002C3E8D" w:rsidRDefault="00530FC3" w:rsidP="002C3E8D">
      <w:pPr>
        <w:rPr>
          <w:lang w:val="en-GB"/>
        </w:rPr>
      </w:pPr>
      <w:r w:rsidRPr="00530FC3">
        <w:rPr>
          <w:noProof/>
        </w:rPr>
        <w:drawing>
          <wp:inline distT="0" distB="0" distL="0" distR="0" wp14:anchorId="53C79651" wp14:editId="7B7F294F">
            <wp:extent cx="5186680" cy="22815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6680" cy="2281555"/>
                    </a:xfrm>
                    <a:prstGeom prst="rect">
                      <a:avLst/>
                    </a:prstGeom>
                    <a:noFill/>
                    <a:ln>
                      <a:noFill/>
                    </a:ln>
                  </pic:spPr>
                </pic:pic>
              </a:graphicData>
            </a:graphic>
          </wp:inline>
        </w:drawing>
      </w:r>
    </w:p>
    <w:p w14:paraId="1D359005" w14:textId="199CDE8A" w:rsidR="00EA3BCC" w:rsidRPr="00AA1ABF" w:rsidRDefault="00EA3BCC">
      <w:pPr>
        <w:rPr>
          <w:rFonts w:cstheme="minorHAnsi"/>
        </w:rPr>
      </w:pPr>
      <w:r w:rsidRPr="00AA1ABF">
        <w:rPr>
          <w:rFonts w:cstheme="minorHAnsi"/>
        </w:rPr>
        <w:br w:type="page"/>
      </w:r>
    </w:p>
    <w:p w14:paraId="7709F9F9" w14:textId="44D547AC" w:rsidR="00530E84" w:rsidRPr="002C3E8D" w:rsidRDefault="00EA3BCC" w:rsidP="00C35F22">
      <w:pPr>
        <w:pStyle w:val="Heading1"/>
        <w:rPr>
          <w:rStyle w:val="Strong"/>
          <w:rFonts w:cstheme="minorHAnsi"/>
          <w:b/>
          <w:bCs w:val="0"/>
        </w:rPr>
      </w:pPr>
      <w:r w:rsidRPr="002C3E8D">
        <w:rPr>
          <w:rStyle w:val="Strong"/>
          <w:rFonts w:cstheme="minorHAnsi"/>
          <w:b/>
          <w:bCs w:val="0"/>
        </w:rPr>
        <w:lastRenderedPageBreak/>
        <w:t>References</w:t>
      </w:r>
    </w:p>
    <w:p w14:paraId="452B73F1" w14:textId="6240F820" w:rsidR="00C35F22" w:rsidRPr="009408B6" w:rsidRDefault="00C35F22" w:rsidP="00C35F22">
      <w:pPr>
        <w:rPr>
          <w:lang w:val="en-GB"/>
        </w:rPr>
      </w:pPr>
      <w:r w:rsidRPr="009408B6">
        <w:rPr>
          <w:lang w:val="en-GB"/>
        </w:rPr>
        <w:t xml:space="preserve">Akaike, </w:t>
      </w:r>
      <w:proofErr w:type="gramStart"/>
      <w:r w:rsidRPr="009408B6">
        <w:rPr>
          <w:lang w:val="en-GB"/>
        </w:rPr>
        <w:t>H..</w:t>
      </w:r>
      <w:proofErr w:type="gramEnd"/>
      <w:r w:rsidRPr="009408B6">
        <w:rPr>
          <w:lang w:val="en-GB"/>
        </w:rPr>
        <w:t xml:space="preserve"> 1998. Information theory and an extension of the maximum likelihood principle. Pages 199-213 of: Selected Papers of </w:t>
      </w:r>
      <w:proofErr w:type="spellStart"/>
      <w:r w:rsidRPr="009408B6">
        <w:rPr>
          <w:lang w:val="en-GB"/>
        </w:rPr>
        <w:t>Hirotugu</w:t>
      </w:r>
      <w:proofErr w:type="spellEnd"/>
      <w:r w:rsidRPr="009408B6">
        <w:rPr>
          <w:lang w:val="en-GB"/>
        </w:rPr>
        <w:t xml:space="preserve"> Akaike. Springer.</w:t>
      </w:r>
    </w:p>
    <w:p w14:paraId="43238A24" w14:textId="5BF26768" w:rsidR="002B03EB" w:rsidRPr="009408B6" w:rsidRDefault="002B03EB" w:rsidP="00EA3BCC">
      <w:pPr>
        <w:rPr>
          <w:rFonts w:cstheme="minorHAnsi"/>
        </w:rPr>
      </w:pPr>
      <w:r w:rsidRPr="009408B6">
        <w:rPr>
          <w:rFonts w:cstheme="minorHAnsi"/>
        </w:rPr>
        <w:t xml:space="preserve">Carvalho, F., Winker, H., Courtney, D., </w:t>
      </w:r>
      <w:proofErr w:type="spellStart"/>
      <w:r w:rsidRPr="009408B6">
        <w:rPr>
          <w:rFonts w:cstheme="minorHAnsi"/>
        </w:rPr>
        <w:t>Kapur</w:t>
      </w:r>
      <w:proofErr w:type="spellEnd"/>
      <w:r w:rsidRPr="009408B6">
        <w:rPr>
          <w:rFonts w:cstheme="minorHAnsi"/>
        </w:rPr>
        <w:t xml:space="preserve">, M., Kell, L., Cardinale, M., </w:t>
      </w:r>
      <w:r w:rsidR="00111472">
        <w:t>Schirripa</w:t>
      </w:r>
      <w:r w:rsidRPr="009408B6">
        <w:rPr>
          <w:rFonts w:cstheme="minorHAnsi"/>
        </w:rPr>
        <w:t xml:space="preserve">, M., Kitakado, T., </w:t>
      </w:r>
      <w:proofErr w:type="spellStart"/>
      <w:r w:rsidRPr="009408B6">
        <w:rPr>
          <w:rFonts w:cstheme="minorHAnsi"/>
        </w:rPr>
        <w:t>Yemane</w:t>
      </w:r>
      <w:proofErr w:type="spellEnd"/>
      <w:r w:rsidRPr="009408B6">
        <w:rPr>
          <w:rFonts w:cstheme="minorHAnsi"/>
        </w:rPr>
        <w:t xml:space="preserve">, D., </w:t>
      </w:r>
      <w:proofErr w:type="spellStart"/>
      <w:r w:rsidRPr="009408B6">
        <w:rPr>
          <w:rFonts w:cstheme="minorHAnsi"/>
        </w:rPr>
        <w:t>Piner</w:t>
      </w:r>
      <w:proofErr w:type="spellEnd"/>
      <w:r w:rsidRPr="009408B6">
        <w:rPr>
          <w:rFonts w:cstheme="minorHAnsi"/>
        </w:rPr>
        <w:t>, K.R., Maunder, M.N., Taylor, I., Wetzel, C.R., Doering, K., Johnson, K.F., Methot, R.D., 2021. A Cookbook for Using Model Diagnostics in Integrated Stock Assessments. Fish. Res. 240, 105959. https://doi.org/10.1016/j.fishres.2021.105959</w:t>
      </w:r>
    </w:p>
    <w:p w14:paraId="6CD348BA" w14:textId="3E399C07" w:rsidR="00EA3BCC" w:rsidRPr="009408B6" w:rsidRDefault="00EA3BCC" w:rsidP="00EA3BCC">
      <w:pPr>
        <w:rPr>
          <w:rFonts w:cstheme="minorHAnsi"/>
        </w:rPr>
      </w:pPr>
      <w:r w:rsidRPr="009408B6">
        <w:rPr>
          <w:rFonts w:cstheme="minorHAnsi"/>
        </w:rPr>
        <w:t xml:space="preserve">Chong, L., </w:t>
      </w:r>
      <w:proofErr w:type="spellStart"/>
      <w:r w:rsidRPr="009408B6">
        <w:rPr>
          <w:rFonts w:cstheme="minorHAnsi"/>
        </w:rPr>
        <w:t>Mildenberger</w:t>
      </w:r>
      <w:proofErr w:type="spellEnd"/>
      <w:r w:rsidRPr="009408B6">
        <w:rPr>
          <w:rFonts w:cstheme="minorHAnsi"/>
        </w:rPr>
        <w:t xml:space="preserve">, T. K., Rudd, M. B., Taylor, M. H., Cope, J. M., Branch, T. A., Wolff, M., and </w:t>
      </w:r>
      <w:proofErr w:type="spellStart"/>
      <w:r w:rsidRPr="009408B6">
        <w:rPr>
          <w:rFonts w:cstheme="minorHAnsi"/>
        </w:rPr>
        <w:t>Sta¨bler</w:t>
      </w:r>
      <w:proofErr w:type="spellEnd"/>
      <w:r w:rsidRPr="009408B6">
        <w:rPr>
          <w:rFonts w:cstheme="minorHAnsi"/>
        </w:rPr>
        <w:t>, M.</w:t>
      </w:r>
      <w:r w:rsidR="00984544" w:rsidRPr="009408B6">
        <w:rPr>
          <w:rFonts w:cstheme="minorHAnsi"/>
        </w:rPr>
        <w:t xml:space="preserve"> 2019</w:t>
      </w:r>
      <w:r w:rsidRPr="009408B6">
        <w:rPr>
          <w:rFonts w:cstheme="minorHAnsi"/>
        </w:rPr>
        <w:t xml:space="preserve"> Performance evaluation of data-limited, length-based stock assessment methods. – ICES Journal of Marine Science, doi:10.1093/</w:t>
      </w:r>
      <w:proofErr w:type="spellStart"/>
      <w:r w:rsidRPr="009408B6">
        <w:rPr>
          <w:rFonts w:cstheme="minorHAnsi"/>
        </w:rPr>
        <w:t>icesjms</w:t>
      </w:r>
      <w:proofErr w:type="spellEnd"/>
      <w:r w:rsidRPr="009408B6">
        <w:rPr>
          <w:rFonts w:cstheme="minorHAnsi"/>
        </w:rPr>
        <w:t>/fsz212.</w:t>
      </w:r>
    </w:p>
    <w:p w14:paraId="2F2DA77E" w14:textId="02C60412" w:rsidR="00BC0CD9" w:rsidRPr="009408B6" w:rsidRDefault="00BC0CD9" w:rsidP="00EA3BCC">
      <w:proofErr w:type="spellStart"/>
      <w:r w:rsidRPr="009408B6">
        <w:t>Deroba</w:t>
      </w:r>
      <w:proofErr w:type="spellEnd"/>
      <w:r w:rsidRPr="009408B6">
        <w:t xml:space="preserve">, J.J., Butterworth, D.S., Methot, R.D. Jr., De Oliveira, J.A.A., Fernandez, C., Nielsen, A., </w:t>
      </w:r>
      <w:proofErr w:type="spellStart"/>
      <w:r w:rsidRPr="009408B6">
        <w:t>Cadrin</w:t>
      </w:r>
      <w:proofErr w:type="spellEnd"/>
      <w:r w:rsidRPr="009408B6">
        <w:t>, S.X., Dickey-</w:t>
      </w:r>
      <w:proofErr w:type="spellStart"/>
      <w:r w:rsidRPr="009408B6">
        <w:t>Collas</w:t>
      </w:r>
      <w:proofErr w:type="spellEnd"/>
      <w:r w:rsidRPr="009408B6">
        <w:t xml:space="preserve">, M., Legault, C.M., Ianelli, J., Valero, J.L., Needle, C.L., O’Malley, J.M., Chang, Y-J., Thompson, G.G., Canales, C., Swain, D.P., Miller, D.C.M., </w:t>
      </w:r>
      <w:proofErr w:type="spellStart"/>
      <w:r w:rsidRPr="009408B6">
        <w:t>Hintzen</w:t>
      </w:r>
      <w:proofErr w:type="spellEnd"/>
      <w:r w:rsidRPr="009408B6">
        <w:t xml:space="preserve">, N.T., Bertignac, M., </w:t>
      </w:r>
      <w:proofErr w:type="spellStart"/>
      <w:r w:rsidRPr="009408B6">
        <w:t>Ibaibarriaga</w:t>
      </w:r>
      <w:proofErr w:type="spellEnd"/>
      <w:r w:rsidRPr="009408B6">
        <w:t xml:space="preserve">, L., Silva, A., </w:t>
      </w:r>
      <w:proofErr w:type="spellStart"/>
      <w:r w:rsidRPr="009408B6">
        <w:t>Murta</w:t>
      </w:r>
      <w:proofErr w:type="spellEnd"/>
      <w:r w:rsidRPr="009408B6">
        <w:t xml:space="preserve">, A., Kell, L.T., de Moor, C.L., Parma, A.M., </w:t>
      </w:r>
      <w:proofErr w:type="spellStart"/>
      <w:r w:rsidRPr="009408B6">
        <w:t>Dichmont</w:t>
      </w:r>
      <w:proofErr w:type="spellEnd"/>
      <w:r w:rsidRPr="009408B6">
        <w:t xml:space="preserve">, C.M., Restrepo, V.R., Ye, Y., Jardim, E., Spencer, P.D., </w:t>
      </w:r>
      <w:proofErr w:type="spellStart"/>
      <w:r w:rsidRPr="009408B6">
        <w:t>Hanselman</w:t>
      </w:r>
      <w:proofErr w:type="spellEnd"/>
      <w:r w:rsidRPr="009408B6">
        <w:t xml:space="preserve">, D.H., Blaylock, J., Mood, M., </w:t>
      </w:r>
      <w:proofErr w:type="spellStart"/>
      <w:r w:rsidRPr="009408B6">
        <w:t>Hulson</w:t>
      </w:r>
      <w:proofErr w:type="spellEnd"/>
      <w:r w:rsidRPr="009408B6">
        <w:t>, P.-J. F., Simulation testing the robustness of stock assessment models to error: some results from the ICES strategic initiative on stock assessment methods. – ICES Journal of Marine Science, 72: 19–30</w:t>
      </w:r>
    </w:p>
    <w:p w14:paraId="0196DD77" w14:textId="06E97F8A" w:rsidR="00E06B5D" w:rsidRPr="007C63B3" w:rsidRDefault="00E06B5D" w:rsidP="007C63B3">
      <w:pPr>
        <w:rPr>
          <w:rFonts w:cstheme="minorHAnsi"/>
        </w:rPr>
      </w:pPr>
      <w:r w:rsidRPr="009408B6">
        <w:t xml:space="preserve">Kell, L., </w:t>
      </w:r>
      <w:r w:rsidRPr="009408B6">
        <w:rPr>
          <w:rFonts w:ascii="CMR12" w:hAnsi="CMR12" w:cs="CMR12"/>
        </w:rPr>
        <w:t>Sharma, R., Kitakado, T., Winker, H.</w:t>
      </w:r>
      <w:proofErr w:type="gramStart"/>
      <w:r w:rsidRPr="009408B6">
        <w:rPr>
          <w:rFonts w:ascii="CMR12" w:hAnsi="CMR12" w:cs="CMR12"/>
        </w:rPr>
        <w:t xml:space="preserve">,  </w:t>
      </w:r>
      <w:proofErr w:type="spellStart"/>
      <w:r w:rsidRPr="009408B6">
        <w:rPr>
          <w:rFonts w:ascii="CMR12" w:hAnsi="CMR12" w:cs="CMR12"/>
        </w:rPr>
        <w:t>Mosqueira</w:t>
      </w:r>
      <w:proofErr w:type="spellEnd"/>
      <w:proofErr w:type="gramEnd"/>
      <w:r w:rsidRPr="009408B6">
        <w:rPr>
          <w:rFonts w:ascii="CMR12" w:hAnsi="CMR12" w:cs="CMR12"/>
        </w:rPr>
        <w:t xml:space="preserve">, I., Cardinale, M., Fu, D., </w:t>
      </w:r>
      <w:r w:rsidR="009408B6" w:rsidRPr="009408B6">
        <w:rPr>
          <w:rFonts w:ascii="CMR12" w:hAnsi="CMR12" w:cs="CMR12"/>
        </w:rPr>
        <w:t>2021</w:t>
      </w:r>
      <w:r w:rsidRPr="009408B6">
        <w:rPr>
          <w:rFonts w:ascii="CMR12" w:hAnsi="CMR12" w:cs="CMR12"/>
        </w:rPr>
        <w:t>.</w:t>
      </w:r>
      <w:r w:rsidR="009408B6" w:rsidRPr="009408B6">
        <w:rPr>
          <w:rFonts w:ascii="CMR12" w:hAnsi="CMR12" w:cs="CMR12"/>
        </w:rPr>
        <w:t xml:space="preserve"> </w:t>
      </w:r>
      <w:r w:rsidRPr="009408B6">
        <w:rPr>
          <w:rFonts w:ascii="CMR12" w:hAnsi="CMR12" w:cs="CMR12"/>
        </w:rPr>
        <w:t xml:space="preserve">Validation of </w:t>
      </w:r>
      <w:r w:rsidRPr="007C63B3">
        <w:rPr>
          <w:rFonts w:cstheme="minorHAnsi"/>
        </w:rPr>
        <w:t xml:space="preserve">stock assessment methods: is it me or my model talking? In Prep. </w:t>
      </w:r>
    </w:p>
    <w:p w14:paraId="2053CF4F" w14:textId="4D06BDD8" w:rsidR="00BA72F3" w:rsidRDefault="00BA72F3" w:rsidP="00BA72F3">
      <w:pPr>
        <w:rPr>
          <w:rFonts w:cstheme="minorHAnsi"/>
        </w:rPr>
      </w:pPr>
      <w:r w:rsidRPr="009408B6">
        <w:rPr>
          <w:rFonts w:cstheme="minorHAnsi"/>
        </w:rPr>
        <w:t xml:space="preserve">Lee, H.-H., </w:t>
      </w:r>
      <w:proofErr w:type="spellStart"/>
      <w:r w:rsidRPr="009408B6">
        <w:rPr>
          <w:rFonts w:cstheme="minorHAnsi"/>
        </w:rPr>
        <w:t>Piner</w:t>
      </w:r>
      <w:proofErr w:type="spellEnd"/>
      <w:r w:rsidRPr="009408B6">
        <w:rPr>
          <w:rFonts w:cstheme="minorHAnsi"/>
        </w:rPr>
        <w:t xml:space="preserve">, K.R., </w:t>
      </w:r>
      <w:proofErr w:type="spellStart"/>
      <w:r w:rsidRPr="009408B6">
        <w:rPr>
          <w:rFonts w:cstheme="minorHAnsi"/>
        </w:rPr>
        <w:t>Methot</w:t>
      </w:r>
      <w:proofErr w:type="spellEnd"/>
      <w:r w:rsidRPr="009408B6">
        <w:rPr>
          <w:rFonts w:cstheme="minorHAnsi"/>
        </w:rPr>
        <w:t xml:space="preserve">, R.D., Maunder, M.N., 2014. Use of likelihood profiling over a global scaling parameter to structure the population dynamics model: An example using blue marlin in the Pacific Ocean. Fish. Res. 158, 138–146. </w:t>
      </w:r>
      <w:hyperlink r:id="rId11" w:history="1">
        <w:r w:rsidR="007E3A60" w:rsidRPr="0054464C">
          <w:rPr>
            <w:rStyle w:val="Hyperlink"/>
            <w:rFonts w:cstheme="minorHAnsi"/>
          </w:rPr>
          <w:t>https://doi.org/10.1016/j.fishres.2013.12.017</w:t>
        </w:r>
      </w:hyperlink>
      <w:r w:rsidRPr="009408B6">
        <w:rPr>
          <w:rFonts w:cstheme="minorHAnsi"/>
        </w:rPr>
        <w:t>.</w:t>
      </w:r>
    </w:p>
    <w:p w14:paraId="7AF20845" w14:textId="27553FA8" w:rsidR="007E3A60" w:rsidRPr="009408B6" w:rsidRDefault="007E3A60" w:rsidP="007E3A60">
      <w:pPr>
        <w:rPr>
          <w:rFonts w:cstheme="minorHAnsi"/>
        </w:rPr>
      </w:pPr>
      <w:proofErr w:type="spellStart"/>
      <w:r w:rsidRPr="007E3A60">
        <w:rPr>
          <w:rFonts w:cstheme="minorHAnsi"/>
        </w:rPr>
        <w:t>Mangel</w:t>
      </w:r>
      <w:proofErr w:type="spellEnd"/>
      <w:r w:rsidRPr="007E3A60">
        <w:rPr>
          <w:rFonts w:cstheme="minorHAnsi"/>
        </w:rPr>
        <w:t xml:space="preserve">, M., </w:t>
      </w:r>
      <w:proofErr w:type="spellStart"/>
      <w:r w:rsidRPr="007E3A60">
        <w:rPr>
          <w:rFonts w:cstheme="minorHAnsi"/>
        </w:rPr>
        <w:t>MacCall</w:t>
      </w:r>
      <w:proofErr w:type="spellEnd"/>
      <w:r w:rsidRPr="007E3A60">
        <w:rPr>
          <w:rFonts w:cstheme="minorHAnsi"/>
        </w:rPr>
        <w:t xml:space="preserve">, A.D., </w:t>
      </w:r>
      <w:proofErr w:type="spellStart"/>
      <w:r w:rsidRPr="007E3A60">
        <w:rPr>
          <w:rFonts w:cstheme="minorHAnsi"/>
        </w:rPr>
        <w:t>Brodziak</w:t>
      </w:r>
      <w:proofErr w:type="spellEnd"/>
      <w:r w:rsidRPr="007E3A60">
        <w:rPr>
          <w:rFonts w:cstheme="minorHAnsi"/>
        </w:rPr>
        <w:t xml:space="preserve">, J., Dick, E.J., Forrest, R.E., </w:t>
      </w:r>
      <w:proofErr w:type="spellStart"/>
      <w:r w:rsidRPr="007E3A60">
        <w:rPr>
          <w:rFonts w:cstheme="minorHAnsi"/>
        </w:rPr>
        <w:t>Pourzard</w:t>
      </w:r>
      <w:proofErr w:type="spellEnd"/>
      <w:r w:rsidRPr="007E3A60">
        <w:rPr>
          <w:rFonts w:cstheme="minorHAnsi"/>
        </w:rPr>
        <w:t>, R.,</w:t>
      </w:r>
      <w:r>
        <w:rPr>
          <w:rFonts w:cstheme="minorHAnsi"/>
        </w:rPr>
        <w:t xml:space="preserve"> </w:t>
      </w:r>
      <w:r w:rsidRPr="007E3A60">
        <w:rPr>
          <w:rFonts w:cstheme="minorHAnsi"/>
        </w:rPr>
        <w:t>Ralston, S., 2013. A perspective on steepness, reference points, and stock assessment.</w:t>
      </w:r>
      <w:r>
        <w:rPr>
          <w:rFonts w:cstheme="minorHAnsi"/>
        </w:rPr>
        <w:t xml:space="preserve"> </w:t>
      </w:r>
      <w:r w:rsidRPr="007E3A60">
        <w:rPr>
          <w:rFonts w:cstheme="minorHAnsi"/>
        </w:rPr>
        <w:t>Can. J. Fish. Aquat. Sci. 70, 930–940. https://doi.org/10.1139/cjfas-2012-0372.</w:t>
      </w:r>
    </w:p>
    <w:p w14:paraId="6460E3F1" w14:textId="551BA347" w:rsidR="00BC0CD9" w:rsidRPr="009408B6" w:rsidRDefault="00BC0CD9" w:rsidP="00BC0CD9">
      <w:pPr>
        <w:rPr>
          <w:rFonts w:cstheme="minorHAnsi"/>
        </w:rPr>
      </w:pPr>
      <w:r w:rsidRPr="009408B6">
        <w:rPr>
          <w:rFonts w:cstheme="minorHAnsi"/>
        </w:rPr>
        <w:t>NPFC, 2020. 3rd Meeting of the Technical Working Group on Chub Mackerel Stock Assessment. 2020. 3</w:t>
      </w:r>
      <w:r w:rsidRPr="009408B6">
        <w:rPr>
          <w:rFonts w:cstheme="minorHAnsi"/>
          <w:vertAlign w:val="superscript"/>
        </w:rPr>
        <w:t>rd</w:t>
      </w:r>
      <w:r w:rsidRPr="009408B6">
        <w:rPr>
          <w:rFonts w:cstheme="minorHAnsi"/>
        </w:rPr>
        <w:t xml:space="preserve"> Meeting Report. NPFC-2020-TWG CMSA03-Final Report. 25 pp. (Available at </w:t>
      </w:r>
      <w:hyperlink r:id="rId12" w:history="1">
        <w:r w:rsidRPr="009408B6">
          <w:rPr>
            <w:rStyle w:val="Hyperlink"/>
            <w:rFonts w:cstheme="minorHAnsi"/>
          </w:rPr>
          <w:t>www.npfc.int</w:t>
        </w:r>
      </w:hyperlink>
      <w:r w:rsidRPr="009408B6">
        <w:rPr>
          <w:rFonts w:cstheme="minorHAnsi"/>
        </w:rPr>
        <w:t>)</w:t>
      </w:r>
    </w:p>
    <w:p w14:paraId="113F1B1A" w14:textId="739903F8" w:rsidR="00D930B4" w:rsidRPr="009408B6" w:rsidRDefault="00BC0CD9" w:rsidP="00EA3BCC">
      <w:r w:rsidRPr="009408B6">
        <w:t>Stewart, I. J., and Martell, S. J. D. Reconciling stock assessment paradigms to better inform fisheries management. – ICES Journal of Marine Science, 72: 2187–2196</w:t>
      </w:r>
    </w:p>
    <w:p w14:paraId="30D43471" w14:textId="77777777" w:rsidR="00BC0CD9" w:rsidRDefault="00BC0CD9" w:rsidP="00EA3BCC">
      <w:pPr>
        <w:rPr>
          <w:rFonts w:cstheme="minorHAnsi"/>
        </w:rPr>
      </w:pPr>
    </w:p>
    <w:p w14:paraId="5B084C84" w14:textId="77777777" w:rsidR="00D930B4" w:rsidRDefault="00D930B4" w:rsidP="00EA3BCC">
      <w:pPr>
        <w:rPr>
          <w:rFonts w:cstheme="minorHAnsi"/>
        </w:rPr>
        <w:sectPr w:rsidR="00D930B4">
          <w:pgSz w:w="12240" w:h="15840"/>
          <w:pgMar w:top="1440" w:right="1440" w:bottom="1440" w:left="1440" w:header="720" w:footer="720" w:gutter="0"/>
          <w:cols w:space="720"/>
          <w:docGrid w:linePitch="360"/>
        </w:sectPr>
      </w:pPr>
    </w:p>
    <w:p w14:paraId="1EB1CDF7" w14:textId="100F36B9" w:rsidR="00D930B4" w:rsidRDefault="00D930B4" w:rsidP="00EA3BCC">
      <w:pPr>
        <w:rPr>
          <w:rFonts w:cstheme="minorHAnsi"/>
        </w:rPr>
      </w:pPr>
      <w:r w:rsidRPr="00FD54D5">
        <w:rPr>
          <w:rStyle w:val="Heading1Char"/>
          <w:rFonts w:eastAsiaTheme="minorHAnsi"/>
        </w:rPr>
        <w:lastRenderedPageBreak/>
        <w:t>Annex A</w:t>
      </w:r>
      <w:r w:rsidRPr="00E77A02">
        <w:rPr>
          <w:rFonts w:cstheme="minorHAnsi"/>
          <w:b/>
          <w:bCs/>
          <w:sz w:val="24"/>
          <w:szCs w:val="24"/>
        </w:rPr>
        <w:t>. Performance Measures for evaluating stock assessment models</w:t>
      </w:r>
      <w:r w:rsidR="00210AB3">
        <w:rPr>
          <w:rFonts w:cstheme="minorHAnsi"/>
          <w:b/>
          <w:bCs/>
          <w:sz w:val="24"/>
          <w:szCs w:val="24"/>
        </w:rPr>
        <w:t>, from CMSA03</w:t>
      </w:r>
      <w:r w:rsidRPr="00E77A02">
        <w:rPr>
          <w:rFonts w:cstheme="minorHAnsi"/>
          <w:sz w:val="24"/>
          <w:szCs w:val="24"/>
        </w:rPr>
        <w:t xml:space="preserve">. </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403"/>
        <w:gridCol w:w="989"/>
        <w:gridCol w:w="810"/>
        <w:gridCol w:w="630"/>
        <w:gridCol w:w="810"/>
        <w:gridCol w:w="900"/>
      </w:tblGrid>
      <w:tr w:rsidR="007A385A" w:rsidRPr="00BE345A" w14:paraId="44F0B357" w14:textId="77777777" w:rsidTr="003B4980">
        <w:trPr>
          <w:trHeight w:val="288"/>
          <w:jc w:val="center"/>
        </w:trPr>
        <w:tc>
          <w:tcPr>
            <w:tcW w:w="3425" w:type="dxa"/>
            <w:shd w:val="clear" w:color="auto" w:fill="auto"/>
            <w:noWrap/>
            <w:vAlign w:val="bottom"/>
          </w:tcPr>
          <w:p w14:paraId="7E0EFC05" w14:textId="77777777" w:rsidR="007A385A" w:rsidRPr="001E7E98" w:rsidRDefault="007A385A" w:rsidP="003B4980">
            <w:pPr>
              <w:jc w:val="center"/>
              <w:rPr>
                <w:rFonts w:eastAsia="Times New Roman" w:cs="Times New Roman"/>
                <w:color w:val="000000"/>
                <w:szCs w:val="24"/>
              </w:rPr>
            </w:pPr>
            <w:r w:rsidRPr="001E7E98">
              <w:rPr>
                <w:rFonts w:eastAsia="Times New Roman" w:cs="Times New Roman"/>
                <w:color w:val="000000"/>
                <w:szCs w:val="24"/>
              </w:rPr>
              <w:t>Measure</w:t>
            </w:r>
          </w:p>
        </w:tc>
        <w:tc>
          <w:tcPr>
            <w:tcW w:w="1403" w:type="dxa"/>
            <w:shd w:val="clear" w:color="auto" w:fill="auto"/>
            <w:noWrap/>
            <w:vAlign w:val="bottom"/>
          </w:tcPr>
          <w:p w14:paraId="1FE751A4" w14:textId="77777777" w:rsidR="007A385A" w:rsidRPr="00FA4758" w:rsidRDefault="007A385A" w:rsidP="003B4980">
            <w:pPr>
              <w:jc w:val="center"/>
              <w:rPr>
                <w:rFonts w:eastAsia="Times New Roman" w:cs="Times New Roman"/>
                <w:color w:val="000000"/>
                <w:szCs w:val="24"/>
              </w:rPr>
            </w:pPr>
            <w:r w:rsidRPr="00FA4758">
              <w:rPr>
                <w:rFonts w:eastAsia="Times New Roman" w:cs="Times New Roman"/>
                <w:color w:val="000000"/>
                <w:szCs w:val="24"/>
              </w:rPr>
              <w:t>Necessity</w:t>
            </w:r>
          </w:p>
        </w:tc>
        <w:tc>
          <w:tcPr>
            <w:tcW w:w="4139" w:type="dxa"/>
            <w:gridSpan w:val="5"/>
            <w:shd w:val="clear" w:color="auto" w:fill="auto"/>
            <w:noWrap/>
            <w:vAlign w:val="bottom"/>
          </w:tcPr>
          <w:p w14:paraId="0833C3F1" w14:textId="77777777" w:rsidR="007A385A" w:rsidRPr="00FA4758" w:rsidRDefault="007A385A" w:rsidP="003B4980">
            <w:pPr>
              <w:jc w:val="center"/>
              <w:rPr>
                <w:rFonts w:eastAsia="Times New Roman" w:cs="Times New Roman"/>
                <w:szCs w:val="24"/>
              </w:rPr>
            </w:pPr>
            <w:r>
              <w:rPr>
                <w:rFonts w:eastAsia="Times New Roman" w:cs="Times New Roman"/>
                <w:szCs w:val="24"/>
              </w:rPr>
              <w:t>Statistics</w:t>
            </w:r>
          </w:p>
        </w:tc>
      </w:tr>
      <w:tr w:rsidR="007A385A" w:rsidRPr="00BE345A" w14:paraId="7FFD84B3" w14:textId="77777777" w:rsidTr="003B4980">
        <w:trPr>
          <w:trHeight w:val="288"/>
          <w:jc w:val="center"/>
        </w:trPr>
        <w:tc>
          <w:tcPr>
            <w:tcW w:w="3425" w:type="dxa"/>
            <w:shd w:val="clear" w:color="auto" w:fill="auto"/>
            <w:noWrap/>
            <w:vAlign w:val="bottom"/>
            <w:hideMark/>
          </w:tcPr>
          <w:p w14:paraId="611CF2AF" w14:textId="77777777" w:rsidR="007A385A" w:rsidRPr="00E459D0" w:rsidRDefault="007A385A" w:rsidP="003B4980">
            <w:pPr>
              <w:rPr>
                <w:rFonts w:eastAsia="Times New Roman" w:cs="Times New Roman"/>
                <w:i/>
                <w:color w:val="000000"/>
                <w:szCs w:val="24"/>
              </w:rPr>
            </w:pPr>
            <w:r w:rsidRPr="00E459D0">
              <w:rPr>
                <w:rFonts w:eastAsia="Times New Roman" w:cs="Times New Roman"/>
                <w:i/>
                <w:color w:val="000000"/>
                <w:szCs w:val="24"/>
              </w:rPr>
              <w:t>State Variables</w:t>
            </w:r>
          </w:p>
        </w:tc>
        <w:tc>
          <w:tcPr>
            <w:tcW w:w="1403" w:type="dxa"/>
            <w:shd w:val="clear" w:color="auto" w:fill="auto"/>
            <w:noWrap/>
            <w:vAlign w:val="bottom"/>
            <w:hideMark/>
          </w:tcPr>
          <w:p w14:paraId="2E971ADD" w14:textId="77777777" w:rsidR="007A385A" w:rsidRPr="00FA4758" w:rsidRDefault="007A385A" w:rsidP="003B4980">
            <w:pPr>
              <w:rPr>
                <w:rFonts w:eastAsia="Times New Roman" w:cs="Times New Roman"/>
                <w:color w:val="000000"/>
                <w:szCs w:val="24"/>
              </w:rPr>
            </w:pPr>
          </w:p>
        </w:tc>
        <w:tc>
          <w:tcPr>
            <w:tcW w:w="989" w:type="dxa"/>
            <w:shd w:val="clear" w:color="auto" w:fill="auto"/>
            <w:noWrap/>
            <w:vAlign w:val="bottom"/>
            <w:hideMark/>
          </w:tcPr>
          <w:p w14:paraId="75EE4A5A" w14:textId="77777777" w:rsidR="007A385A" w:rsidRPr="00FA4758" w:rsidRDefault="007A385A" w:rsidP="003B4980">
            <w:pPr>
              <w:rPr>
                <w:rFonts w:eastAsia="Times New Roman" w:cs="Times New Roman"/>
                <w:color w:val="000000"/>
                <w:szCs w:val="24"/>
              </w:rPr>
            </w:pPr>
          </w:p>
        </w:tc>
        <w:tc>
          <w:tcPr>
            <w:tcW w:w="810" w:type="dxa"/>
            <w:shd w:val="clear" w:color="auto" w:fill="auto"/>
            <w:noWrap/>
            <w:vAlign w:val="bottom"/>
            <w:hideMark/>
          </w:tcPr>
          <w:p w14:paraId="51A75621"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1BA01E83"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68BF37FE"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0AD3F227" w14:textId="77777777" w:rsidR="007A385A" w:rsidRPr="00FA4758" w:rsidRDefault="007A385A" w:rsidP="003B4980">
            <w:pPr>
              <w:rPr>
                <w:rFonts w:eastAsia="Times New Roman" w:cs="Times New Roman"/>
                <w:szCs w:val="24"/>
              </w:rPr>
            </w:pPr>
          </w:p>
        </w:tc>
      </w:tr>
      <w:tr w:rsidR="007A385A" w:rsidRPr="00BE345A" w14:paraId="451726B6" w14:textId="77777777" w:rsidTr="003B4980">
        <w:trPr>
          <w:trHeight w:val="288"/>
          <w:jc w:val="center"/>
        </w:trPr>
        <w:tc>
          <w:tcPr>
            <w:tcW w:w="3425" w:type="dxa"/>
            <w:shd w:val="clear" w:color="auto" w:fill="auto"/>
            <w:noWrap/>
            <w:vAlign w:val="bottom"/>
            <w:hideMark/>
          </w:tcPr>
          <w:p w14:paraId="3BD8D29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B (whole years)</w:t>
            </w:r>
          </w:p>
        </w:tc>
        <w:tc>
          <w:tcPr>
            <w:tcW w:w="1403" w:type="dxa"/>
            <w:shd w:val="clear" w:color="auto" w:fill="auto"/>
            <w:noWrap/>
            <w:vAlign w:val="bottom"/>
            <w:hideMark/>
          </w:tcPr>
          <w:p w14:paraId="0814E087" w14:textId="77777777" w:rsidR="007A385A" w:rsidRPr="00FA4758" w:rsidRDefault="007A385A" w:rsidP="003B4980">
            <w:pPr>
              <w:rPr>
                <w:rFonts w:eastAsia="Times New Roman" w:cs="Times New Roman"/>
                <w:color w:val="000000"/>
                <w:szCs w:val="24"/>
              </w:rPr>
            </w:pPr>
            <w:r>
              <w:rPr>
                <w:rFonts w:eastAsia="Times New Roman" w:cs="Times New Roman"/>
                <w:color w:val="000000"/>
                <w:szCs w:val="24"/>
              </w:rPr>
              <w:t>C</w:t>
            </w:r>
            <w:r w:rsidRPr="00FA4758">
              <w:rPr>
                <w:rFonts w:eastAsia="Times New Roman" w:cs="Times New Roman"/>
                <w:color w:val="000000"/>
                <w:szCs w:val="24"/>
              </w:rPr>
              <w:t>ompulsory</w:t>
            </w:r>
          </w:p>
        </w:tc>
        <w:tc>
          <w:tcPr>
            <w:tcW w:w="989" w:type="dxa"/>
            <w:shd w:val="clear" w:color="auto" w:fill="auto"/>
            <w:noWrap/>
            <w:vAlign w:val="bottom"/>
            <w:hideMark/>
          </w:tcPr>
          <w:p w14:paraId="23F64874"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3A46407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3423E328"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5FCE4BC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083DC765"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2D605582" w14:textId="77777777" w:rsidTr="003B4980">
        <w:trPr>
          <w:trHeight w:val="288"/>
          <w:jc w:val="center"/>
        </w:trPr>
        <w:tc>
          <w:tcPr>
            <w:tcW w:w="3425" w:type="dxa"/>
            <w:shd w:val="clear" w:color="auto" w:fill="auto"/>
            <w:noWrap/>
            <w:vAlign w:val="bottom"/>
            <w:hideMark/>
          </w:tcPr>
          <w:p w14:paraId="2434F6B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SSB (whole years)</w:t>
            </w:r>
          </w:p>
        </w:tc>
        <w:tc>
          <w:tcPr>
            <w:tcW w:w="1403" w:type="dxa"/>
            <w:shd w:val="clear" w:color="auto" w:fill="auto"/>
            <w:noWrap/>
            <w:vAlign w:val="bottom"/>
            <w:hideMark/>
          </w:tcPr>
          <w:p w14:paraId="1EE9F28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Compulsory</w:t>
            </w:r>
            <w:r>
              <w:rPr>
                <w:rFonts w:eastAsia="Times New Roman" w:cs="Times New Roman"/>
                <w:color w:val="000000"/>
                <w:szCs w:val="24"/>
              </w:rPr>
              <w:t xml:space="preserve"> </w:t>
            </w:r>
            <w:r w:rsidRPr="00FA4758">
              <w:rPr>
                <w:rFonts w:eastAsia="Times New Roman" w:cs="Times New Roman"/>
                <w:color w:val="000000"/>
                <w:szCs w:val="24"/>
              </w:rPr>
              <w:t>if possible</w:t>
            </w:r>
          </w:p>
        </w:tc>
        <w:tc>
          <w:tcPr>
            <w:tcW w:w="989" w:type="dxa"/>
            <w:shd w:val="clear" w:color="auto" w:fill="auto"/>
            <w:noWrap/>
            <w:vAlign w:val="bottom"/>
            <w:hideMark/>
          </w:tcPr>
          <w:p w14:paraId="100AA87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03ECF11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33EA94E4"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495EC0E0"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531A273E"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6FEB7012" w14:textId="77777777" w:rsidTr="003B4980">
        <w:trPr>
          <w:trHeight w:val="288"/>
          <w:jc w:val="center"/>
        </w:trPr>
        <w:tc>
          <w:tcPr>
            <w:tcW w:w="3425" w:type="dxa"/>
            <w:shd w:val="clear" w:color="auto" w:fill="auto"/>
            <w:noWrap/>
            <w:vAlign w:val="bottom"/>
            <w:hideMark/>
          </w:tcPr>
          <w:p w14:paraId="63BD29D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 (whole years)</w:t>
            </w:r>
          </w:p>
        </w:tc>
        <w:tc>
          <w:tcPr>
            <w:tcW w:w="1403" w:type="dxa"/>
            <w:shd w:val="clear" w:color="auto" w:fill="auto"/>
            <w:noWrap/>
            <w:vAlign w:val="bottom"/>
            <w:hideMark/>
          </w:tcPr>
          <w:p w14:paraId="6AFB70E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Compulsory</w:t>
            </w:r>
            <w:r>
              <w:rPr>
                <w:rFonts w:eastAsia="Times New Roman" w:cs="Times New Roman"/>
                <w:color w:val="000000"/>
                <w:szCs w:val="24"/>
              </w:rPr>
              <w:t xml:space="preserve"> </w:t>
            </w:r>
            <w:r w:rsidRPr="00FA4758">
              <w:rPr>
                <w:rFonts w:eastAsia="Times New Roman" w:cs="Times New Roman"/>
                <w:color w:val="000000"/>
                <w:szCs w:val="24"/>
              </w:rPr>
              <w:t>if possible</w:t>
            </w:r>
          </w:p>
        </w:tc>
        <w:tc>
          <w:tcPr>
            <w:tcW w:w="989" w:type="dxa"/>
            <w:shd w:val="clear" w:color="auto" w:fill="auto"/>
            <w:noWrap/>
            <w:vAlign w:val="bottom"/>
            <w:hideMark/>
          </w:tcPr>
          <w:p w14:paraId="4B28210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5D888108"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58CAE82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7B39B8C5"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70726722"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748D54D5" w14:textId="77777777" w:rsidTr="003B4980">
        <w:trPr>
          <w:trHeight w:val="288"/>
          <w:jc w:val="center"/>
        </w:trPr>
        <w:tc>
          <w:tcPr>
            <w:tcW w:w="3425" w:type="dxa"/>
            <w:shd w:val="clear" w:color="auto" w:fill="auto"/>
            <w:noWrap/>
            <w:vAlign w:val="bottom"/>
            <w:hideMark/>
          </w:tcPr>
          <w:p w14:paraId="363751F5"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F (whole years)</w:t>
            </w:r>
          </w:p>
        </w:tc>
        <w:tc>
          <w:tcPr>
            <w:tcW w:w="1403" w:type="dxa"/>
            <w:shd w:val="clear" w:color="auto" w:fill="auto"/>
            <w:noWrap/>
            <w:vAlign w:val="bottom"/>
            <w:hideMark/>
          </w:tcPr>
          <w:p w14:paraId="035001BE"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Compulsory</w:t>
            </w:r>
            <w:r>
              <w:rPr>
                <w:rFonts w:eastAsia="Times New Roman" w:cs="Times New Roman"/>
                <w:color w:val="000000"/>
                <w:szCs w:val="24"/>
              </w:rPr>
              <w:t xml:space="preserve"> </w:t>
            </w:r>
            <w:r w:rsidRPr="00FA4758">
              <w:rPr>
                <w:rFonts w:eastAsia="Times New Roman" w:cs="Times New Roman"/>
                <w:color w:val="000000"/>
                <w:szCs w:val="24"/>
              </w:rPr>
              <w:t>if possible</w:t>
            </w:r>
          </w:p>
        </w:tc>
        <w:tc>
          <w:tcPr>
            <w:tcW w:w="989" w:type="dxa"/>
            <w:shd w:val="clear" w:color="auto" w:fill="auto"/>
            <w:noWrap/>
            <w:vAlign w:val="bottom"/>
            <w:hideMark/>
          </w:tcPr>
          <w:p w14:paraId="2F5F926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0080D5C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6996525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46E2AB8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00DB350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22EDAFDA" w14:textId="77777777" w:rsidTr="003B4980">
        <w:trPr>
          <w:trHeight w:val="288"/>
          <w:jc w:val="center"/>
        </w:trPr>
        <w:tc>
          <w:tcPr>
            <w:tcW w:w="3425" w:type="dxa"/>
            <w:shd w:val="clear" w:color="auto" w:fill="auto"/>
            <w:noWrap/>
            <w:vAlign w:val="bottom"/>
            <w:hideMark/>
          </w:tcPr>
          <w:p w14:paraId="6CFC57AE" w14:textId="77777777" w:rsidR="007A385A" w:rsidRPr="00FA4758" w:rsidRDefault="007A385A" w:rsidP="003B4980">
            <w:pPr>
              <w:rPr>
                <w:rFonts w:eastAsia="Times New Roman" w:cs="Times New Roman"/>
                <w:color w:val="000000"/>
                <w:szCs w:val="24"/>
              </w:rPr>
            </w:pPr>
            <w:r>
              <w:rPr>
                <w:rFonts w:eastAsia="Times New Roman" w:cs="Times New Roman"/>
                <w:color w:val="000000"/>
                <w:szCs w:val="24"/>
              </w:rPr>
              <w:t>S</w:t>
            </w:r>
            <w:r w:rsidRPr="00FA4758">
              <w:rPr>
                <w:rFonts w:eastAsia="Times New Roman" w:cs="Times New Roman"/>
                <w:color w:val="000000"/>
                <w:szCs w:val="24"/>
              </w:rPr>
              <w:t>electivity at age (whole years)</w:t>
            </w:r>
          </w:p>
        </w:tc>
        <w:tc>
          <w:tcPr>
            <w:tcW w:w="1403" w:type="dxa"/>
            <w:shd w:val="clear" w:color="auto" w:fill="auto"/>
            <w:noWrap/>
            <w:vAlign w:val="bottom"/>
            <w:hideMark/>
          </w:tcPr>
          <w:p w14:paraId="27BC8D99"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Compulsory</w:t>
            </w:r>
            <w:r>
              <w:rPr>
                <w:rFonts w:eastAsia="Times New Roman" w:cs="Times New Roman"/>
                <w:color w:val="000000"/>
                <w:szCs w:val="24"/>
              </w:rPr>
              <w:t xml:space="preserve"> </w:t>
            </w:r>
            <w:r w:rsidRPr="00FA4758">
              <w:rPr>
                <w:rFonts w:eastAsia="Times New Roman" w:cs="Times New Roman"/>
                <w:color w:val="000000"/>
                <w:szCs w:val="24"/>
              </w:rPr>
              <w:t>if possible</w:t>
            </w:r>
          </w:p>
        </w:tc>
        <w:tc>
          <w:tcPr>
            <w:tcW w:w="989" w:type="dxa"/>
            <w:shd w:val="clear" w:color="auto" w:fill="auto"/>
            <w:noWrap/>
            <w:vAlign w:val="bottom"/>
            <w:hideMark/>
          </w:tcPr>
          <w:p w14:paraId="0790E2E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5C5D73D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0832A4C1"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19E72DD2"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54D5A37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3AA6034C" w14:textId="77777777" w:rsidTr="003B4980">
        <w:trPr>
          <w:trHeight w:val="288"/>
          <w:jc w:val="center"/>
        </w:trPr>
        <w:tc>
          <w:tcPr>
            <w:tcW w:w="3425" w:type="dxa"/>
            <w:shd w:val="clear" w:color="auto" w:fill="auto"/>
            <w:noWrap/>
            <w:vAlign w:val="bottom"/>
            <w:hideMark/>
          </w:tcPr>
          <w:p w14:paraId="138015F0" w14:textId="77777777" w:rsidR="007A385A" w:rsidRPr="00FA4758" w:rsidRDefault="007A385A" w:rsidP="003B4980">
            <w:pPr>
              <w:rPr>
                <w:rFonts w:eastAsia="Times New Roman" w:cs="Times New Roman"/>
                <w:color w:val="000000"/>
                <w:szCs w:val="24"/>
              </w:rPr>
            </w:pPr>
            <w:r>
              <w:rPr>
                <w:rFonts w:eastAsia="Times New Roman" w:cs="Times New Roman"/>
                <w:color w:val="000000"/>
                <w:szCs w:val="24"/>
              </w:rPr>
              <w:t>Catch</w:t>
            </w:r>
          </w:p>
        </w:tc>
        <w:tc>
          <w:tcPr>
            <w:tcW w:w="1403" w:type="dxa"/>
            <w:shd w:val="clear" w:color="auto" w:fill="auto"/>
            <w:noWrap/>
            <w:vAlign w:val="bottom"/>
            <w:hideMark/>
          </w:tcPr>
          <w:p w14:paraId="33D66690"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Compulsory</w:t>
            </w:r>
            <w:r>
              <w:rPr>
                <w:rFonts w:eastAsia="Times New Roman" w:cs="Times New Roman"/>
                <w:color w:val="000000"/>
                <w:szCs w:val="24"/>
              </w:rPr>
              <w:t xml:space="preserve"> </w:t>
            </w:r>
            <w:r w:rsidRPr="00FA4758">
              <w:rPr>
                <w:rFonts w:eastAsia="Times New Roman" w:cs="Times New Roman"/>
                <w:color w:val="000000"/>
                <w:szCs w:val="24"/>
              </w:rPr>
              <w:t>if possible</w:t>
            </w:r>
          </w:p>
        </w:tc>
        <w:tc>
          <w:tcPr>
            <w:tcW w:w="989" w:type="dxa"/>
            <w:shd w:val="clear" w:color="auto" w:fill="auto"/>
            <w:noWrap/>
            <w:vAlign w:val="bottom"/>
            <w:hideMark/>
          </w:tcPr>
          <w:p w14:paraId="43297C00"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median</w:t>
            </w:r>
          </w:p>
        </w:tc>
        <w:tc>
          <w:tcPr>
            <w:tcW w:w="810" w:type="dxa"/>
            <w:shd w:val="clear" w:color="auto" w:fill="auto"/>
            <w:noWrap/>
            <w:vAlign w:val="bottom"/>
            <w:hideMark/>
          </w:tcPr>
          <w:p w14:paraId="2986F61A"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mean</w:t>
            </w:r>
          </w:p>
        </w:tc>
        <w:tc>
          <w:tcPr>
            <w:tcW w:w="630" w:type="dxa"/>
            <w:shd w:val="clear" w:color="auto" w:fill="auto"/>
            <w:noWrap/>
            <w:vAlign w:val="bottom"/>
            <w:hideMark/>
          </w:tcPr>
          <w:p w14:paraId="399BFEB7"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SE</w:t>
            </w:r>
          </w:p>
        </w:tc>
        <w:tc>
          <w:tcPr>
            <w:tcW w:w="810" w:type="dxa"/>
            <w:shd w:val="clear" w:color="auto" w:fill="auto"/>
            <w:noWrap/>
            <w:vAlign w:val="bottom"/>
            <w:hideMark/>
          </w:tcPr>
          <w:p w14:paraId="30877FF5"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5944ACCC"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RMSE</w:t>
            </w:r>
          </w:p>
        </w:tc>
      </w:tr>
      <w:tr w:rsidR="007A385A" w:rsidRPr="00BE345A" w14:paraId="074BBA5A" w14:textId="77777777" w:rsidTr="003B4980">
        <w:trPr>
          <w:trHeight w:val="288"/>
          <w:jc w:val="center"/>
        </w:trPr>
        <w:tc>
          <w:tcPr>
            <w:tcW w:w="3425" w:type="dxa"/>
            <w:shd w:val="clear" w:color="auto" w:fill="auto"/>
            <w:noWrap/>
            <w:vAlign w:val="bottom"/>
          </w:tcPr>
          <w:p w14:paraId="0DD957C0" w14:textId="77777777" w:rsidR="007A385A" w:rsidRPr="00DD6F3F" w:rsidRDefault="007A385A" w:rsidP="003B4980">
            <w:pPr>
              <w:rPr>
                <w:rFonts w:cs="Times New Roman"/>
                <w:color w:val="000000"/>
                <w:szCs w:val="24"/>
              </w:rPr>
            </w:pPr>
            <w:r w:rsidRPr="00010C4B">
              <w:rPr>
                <w:rFonts w:eastAsia="Times New Roman" w:cs="Times New Roman"/>
                <w:color w:val="000000"/>
                <w:szCs w:val="24"/>
              </w:rPr>
              <w:t xml:space="preserve">Exploitation rate </w:t>
            </w:r>
            <w:r w:rsidRPr="00010C4B">
              <w:rPr>
                <w:rFonts w:eastAsia="Times New Roman" w:cs="Times New Roman"/>
                <w:color w:val="000000"/>
                <w:szCs w:val="24"/>
              </w:rPr>
              <w:br/>
              <w:t>(catch/total biomass)</w:t>
            </w:r>
          </w:p>
        </w:tc>
        <w:tc>
          <w:tcPr>
            <w:tcW w:w="1403" w:type="dxa"/>
            <w:shd w:val="clear" w:color="auto" w:fill="auto"/>
            <w:noWrap/>
            <w:vAlign w:val="bottom"/>
          </w:tcPr>
          <w:p w14:paraId="66080BC2"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Compulsory</w:t>
            </w:r>
          </w:p>
        </w:tc>
        <w:tc>
          <w:tcPr>
            <w:tcW w:w="989" w:type="dxa"/>
            <w:shd w:val="clear" w:color="auto" w:fill="auto"/>
            <w:noWrap/>
            <w:vAlign w:val="bottom"/>
          </w:tcPr>
          <w:p w14:paraId="5DB7F55B"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median</w:t>
            </w:r>
          </w:p>
        </w:tc>
        <w:tc>
          <w:tcPr>
            <w:tcW w:w="810" w:type="dxa"/>
            <w:shd w:val="clear" w:color="auto" w:fill="auto"/>
            <w:noWrap/>
            <w:vAlign w:val="bottom"/>
          </w:tcPr>
          <w:p w14:paraId="754C82C4"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mean</w:t>
            </w:r>
          </w:p>
        </w:tc>
        <w:tc>
          <w:tcPr>
            <w:tcW w:w="630" w:type="dxa"/>
            <w:shd w:val="clear" w:color="auto" w:fill="auto"/>
            <w:noWrap/>
            <w:vAlign w:val="bottom"/>
          </w:tcPr>
          <w:p w14:paraId="134189D3"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SE</w:t>
            </w:r>
          </w:p>
        </w:tc>
        <w:tc>
          <w:tcPr>
            <w:tcW w:w="810" w:type="dxa"/>
            <w:shd w:val="clear" w:color="auto" w:fill="auto"/>
            <w:noWrap/>
            <w:vAlign w:val="bottom"/>
          </w:tcPr>
          <w:p w14:paraId="5451176D"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tcPr>
          <w:p w14:paraId="45FC9E25"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RMSE</w:t>
            </w:r>
          </w:p>
        </w:tc>
      </w:tr>
      <w:tr w:rsidR="007A385A" w:rsidRPr="00BE345A" w14:paraId="22A5C14E" w14:textId="77777777" w:rsidTr="003B4980">
        <w:trPr>
          <w:trHeight w:val="288"/>
          <w:jc w:val="center"/>
        </w:trPr>
        <w:tc>
          <w:tcPr>
            <w:tcW w:w="3425" w:type="dxa"/>
            <w:shd w:val="clear" w:color="auto" w:fill="auto"/>
            <w:noWrap/>
            <w:vAlign w:val="bottom"/>
          </w:tcPr>
          <w:p w14:paraId="7F38B80D" w14:textId="77777777" w:rsidR="007A385A" w:rsidRPr="00010C4B" w:rsidRDefault="007A385A" w:rsidP="003B4980">
            <w:pPr>
              <w:rPr>
                <w:rFonts w:eastAsia="Times New Roman" w:cs="Times New Roman"/>
                <w:color w:val="000000"/>
                <w:szCs w:val="24"/>
              </w:rPr>
            </w:pPr>
          </w:p>
        </w:tc>
        <w:tc>
          <w:tcPr>
            <w:tcW w:w="1403" w:type="dxa"/>
            <w:shd w:val="clear" w:color="auto" w:fill="auto"/>
            <w:noWrap/>
            <w:vAlign w:val="bottom"/>
          </w:tcPr>
          <w:p w14:paraId="3DF9D51E" w14:textId="77777777" w:rsidR="007A385A" w:rsidRPr="00FA4758" w:rsidRDefault="007A385A" w:rsidP="003B4980">
            <w:pPr>
              <w:rPr>
                <w:rFonts w:eastAsia="Times New Roman" w:cs="Times New Roman"/>
                <w:color w:val="000000"/>
                <w:szCs w:val="24"/>
              </w:rPr>
            </w:pPr>
          </w:p>
        </w:tc>
        <w:tc>
          <w:tcPr>
            <w:tcW w:w="989" w:type="dxa"/>
            <w:shd w:val="clear" w:color="auto" w:fill="auto"/>
            <w:noWrap/>
            <w:vAlign w:val="bottom"/>
          </w:tcPr>
          <w:p w14:paraId="3471A642" w14:textId="77777777" w:rsidR="007A385A" w:rsidRPr="00FA4758" w:rsidRDefault="007A385A" w:rsidP="003B4980">
            <w:pPr>
              <w:rPr>
                <w:rFonts w:eastAsia="Times New Roman" w:cs="Times New Roman"/>
                <w:color w:val="000000"/>
                <w:szCs w:val="24"/>
              </w:rPr>
            </w:pPr>
          </w:p>
        </w:tc>
        <w:tc>
          <w:tcPr>
            <w:tcW w:w="810" w:type="dxa"/>
            <w:shd w:val="clear" w:color="auto" w:fill="auto"/>
            <w:noWrap/>
            <w:vAlign w:val="bottom"/>
          </w:tcPr>
          <w:p w14:paraId="0703FAF6" w14:textId="77777777" w:rsidR="007A385A" w:rsidRPr="00FA4758" w:rsidRDefault="007A385A" w:rsidP="003B4980">
            <w:pPr>
              <w:rPr>
                <w:rFonts w:eastAsia="Times New Roman" w:cs="Times New Roman"/>
                <w:color w:val="000000"/>
                <w:szCs w:val="24"/>
              </w:rPr>
            </w:pPr>
          </w:p>
        </w:tc>
        <w:tc>
          <w:tcPr>
            <w:tcW w:w="630" w:type="dxa"/>
            <w:shd w:val="clear" w:color="auto" w:fill="auto"/>
            <w:noWrap/>
            <w:vAlign w:val="bottom"/>
          </w:tcPr>
          <w:p w14:paraId="3EBF5FB2" w14:textId="77777777" w:rsidR="007A385A" w:rsidRPr="00FA4758" w:rsidRDefault="007A385A" w:rsidP="003B4980">
            <w:pPr>
              <w:rPr>
                <w:rFonts w:eastAsia="Times New Roman" w:cs="Times New Roman"/>
                <w:color w:val="000000"/>
                <w:szCs w:val="24"/>
              </w:rPr>
            </w:pPr>
          </w:p>
        </w:tc>
        <w:tc>
          <w:tcPr>
            <w:tcW w:w="810" w:type="dxa"/>
            <w:shd w:val="clear" w:color="auto" w:fill="auto"/>
            <w:noWrap/>
            <w:vAlign w:val="bottom"/>
          </w:tcPr>
          <w:p w14:paraId="4EC70F92" w14:textId="77777777" w:rsidR="007A385A" w:rsidRPr="00FA4758" w:rsidRDefault="007A385A" w:rsidP="003B4980">
            <w:pPr>
              <w:rPr>
                <w:rFonts w:eastAsia="Times New Roman" w:cs="Times New Roman"/>
                <w:color w:val="000000"/>
                <w:szCs w:val="24"/>
              </w:rPr>
            </w:pPr>
          </w:p>
        </w:tc>
        <w:tc>
          <w:tcPr>
            <w:tcW w:w="900" w:type="dxa"/>
            <w:shd w:val="clear" w:color="auto" w:fill="auto"/>
            <w:noWrap/>
            <w:vAlign w:val="bottom"/>
          </w:tcPr>
          <w:p w14:paraId="45AD410F" w14:textId="77777777" w:rsidR="007A385A" w:rsidRPr="00FA4758" w:rsidRDefault="007A385A" w:rsidP="003B4980">
            <w:pPr>
              <w:rPr>
                <w:rFonts w:eastAsia="Times New Roman" w:cs="Times New Roman"/>
                <w:color w:val="000000"/>
                <w:szCs w:val="24"/>
              </w:rPr>
            </w:pPr>
          </w:p>
        </w:tc>
      </w:tr>
      <w:tr w:rsidR="007A385A" w:rsidRPr="00BE345A" w14:paraId="5D22CD3E" w14:textId="77777777" w:rsidTr="003B4980">
        <w:trPr>
          <w:trHeight w:val="288"/>
          <w:jc w:val="center"/>
        </w:trPr>
        <w:tc>
          <w:tcPr>
            <w:tcW w:w="3425" w:type="dxa"/>
            <w:shd w:val="clear" w:color="auto" w:fill="auto"/>
            <w:noWrap/>
            <w:vAlign w:val="bottom"/>
            <w:hideMark/>
          </w:tcPr>
          <w:p w14:paraId="4BF5938B" w14:textId="77777777" w:rsidR="007A385A" w:rsidRPr="00E459D0" w:rsidRDefault="007A385A" w:rsidP="003B4980">
            <w:pPr>
              <w:rPr>
                <w:rFonts w:eastAsia="Times New Roman" w:cs="Times New Roman"/>
                <w:i/>
                <w:color w:val="000000"/>
                <w:szCs w:val="24"/>
              </w:rPr>
            </w:pPr>
            <w:r w:rsidRPr="00E459D0">
              <w:rPr>
                <w:rFonts w:eastAsia="Times New Roman" w:cs="Times New Roman"/>
                <w:i/>
                <w:color w:val="000000"/>
                <w:szCs w:val="24"/>
              </w:rPr>
              <w:t>Basic Biological Parameters</w:t>
            </w:r>
          </w:p>
        </w:tc>
        <w:tc>
          <w:tcPr>
            <w:tcW w:w="1403" w:type="dxa"/>
            <w:shd w:val="clear" w:color="auto" w:fill="auto"/>
            <w:noWrap/>
            <w:vAlign w:val="bottom"/>
            <w:hideMark/>
          </w:tcPr>
          <w:p w14:paraId="272A1CE8" w14:textId="77777777" w:rsidR="007A385A" w:rsidRPr="00FA4758" w:rsidRDefault="007A385A" w:rsidP="003B4980">
            <w:pPr>
              <w:rPr>
                <w:rFonts w:eastAsia="Times New Roman" w:cs="Times New Roman"/>
                <w:color w:val="000000"/>
                <w:szCs w:val="24"/>
                <w:u w:val="single"/>
              </w:rPr>
            </w:pPr>
          </w:p>
        </w:tc>
        <w:tc>
          <w:tcPr>
            <w:tcW w:w="989" w:type="dxa"/>
            <w:shd w:val="clear" w:color="auto" w:fill="auto"/>
            <w:noWrap/>
            <w:vAlign w:val="bottom"/>
            <w:hideMark/>
          </w:tcPr>
          <w:p w14:paraId="15A3A8DB"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4291925B"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65A87AC2"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0B7A4C2E"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6DC9432B" w14:textId="77777777" w:rsidR="007A385A" w:rsidRPr="00FA4758" w:rsidRDefault="007A385A" w:rsidP="003B4980">
            <w:pPr>
              <w:rPr>
                <w:rFonts w:eastAsia="Times New Roman" w:cs="Times New Roman"/>
                <w:szCs w:val="24"/>
              </w:rPr>
            </w:pPr>
          </w:p>
        </w:tc>
      </w:tr>
      <w:tr w:rsidR="007A385A" w:rsidRPr="00BE345A" w14:paraId="64370FA9" w14:textId="77777777" w:rsidTr="003B4980">
        <w:trPr>
          <w:trHeight w:val="288"/>
          <w:jc w:val="center"/>
        </w:trPr>
        <w:tc>
          <w:tcPr>
            <w:tcW w:w="3425" w:type="dxa"/>
            <w:shd w:val="clear" w:color="auto" w:fill="auto"/>
            <w:noWrap/>
            <w:vAlign w:val="bottom"/>
            <w:hideMark/>
          </w:tcPr>
          <w:p w14:paraId="1B28B0D9"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B0</w:t>
            </w:r>
          </w:p>
        </w:tc>
        <w:tc>
          <w:tcPr>
            <w:tcW w:w="1403" w:type="dxa"/>
            <w:shd w:val="clear" w:color="auto" w:fill="auto"/>
            <w:noWrap/>
            <w:vAlign w:val="bottom"/>
            <w:hideMark/>
          </w:tcPr>
          <w:p w14:paraId="031528D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5DCC4F7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02116B24"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71480590"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730A5C1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6F7B31E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256033E1" w14:textId="77777777" w:rsidTr="003B4980">
        <w:trPr>
          <w:trHeight w:val="288"/>
          <w:jc w:val="center"/>
        </w:trPr>
        <w:tc>
          <w:tcPr>
            <w:tcW w:w="3425" w:type="dxa"/>
            <w:shd w:val="clear" w:color="auto" w:fill="auto"/>
            <w:noWrap/>
            <w:vAlign w:val="bottom"/>
            <w:hideMark/>
          </w:tcPr>
          <w:p w14:paraId="2F60BA03" w14:textId="77777777" w:rsidR="007A385A" w:rsidRPr="00FA4758" w:rsidRDefault="007A385A" w:rsidP="003B4980">
            <w:pPr>
              <w:rPr>
                <w:rFonts w:eastAsia="Times New Roman" w:cs="Times New Roman"/>
                <w:color w:val="000000"/>
                <w:szCs w:val="24"/>
              </w:rPr>
            </w:pPr>
            <w:r>
              <w:rPr>
                <w:rFonts w:eastAsia="Times New Roman" w:cs="Times New Roman"/>
                <w:color w:val="000000"/>
                <w:szCs w:val="24"/>
              </w:rPr>
              <w:t>S</w:t>
            </w:r>
            <w:r w:rsidRPr="00FA4758">
              <w:rPr>
                <w:rFonts w:eastAsia="Times New Roman" w:cs="Times New Roman"/>
                <w:color w:val="000000"/>
                <w:szCs w:val="24"/>
              </w:rPr>
              <w:t>teepness</w:t>
            </w:r>
          </w:p>
        </w:tc>
        <w:tc>
          <w:tcPr>
            <w:tcW w:w="1403" w:type="dxa"/>
            <w:shd w:val="clear" w:color="auto" w:fill="auto"/>
            <w:noWrap/>
            <w:vAlign w:val="bottom"/>
            <w:hideMark/>
          </w:tcPr>
          <w:p w14:paraId="2CCCC2F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4660F25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103F028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5C50AA9E"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1DAE445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4181A33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2C9F2845" w14:textId="77777777" w:rsidTr="003B4980">
        <w:trPr>
          <w:trHeight w:val="288"/>
          <w:jc w:val="center"/>
        </w:trPr>
        <w:tc>
          <w:tcPr>
            <w:tcW w:w="3425" w:type="dxa"/>
            <w:shd w:val="clear" w:color="auto" w:fill="auto"/>
            <w:noWrap/>
            <w:vAlign w:val="bottom"/>
            <w:hideMark/>
          </w:tcPr>
          <w:p w14:paraId="76B2F49C" w14:textId="77777777" w:rsidR="007A385A" w:rsidRPr="00FA4758" w:rsidRDefault="007A385A" w:rsidP="003B4980">
            <w:pPr>
              <w:rPr>
                <w:rFonts w:eastAsia="Times New Roman" w:cs="Times New Roman"/>
                <w:color w:val="000000"/>
                <w:szCs w:val="24"/>
              </w:rPr>
            </w:pPr>
          </w:p>
        </w:tc>
        <w:tc>
          <w:tcPr>
            <w:tcW w:w="1403" w:type="dxa"/>
            <w:shd w:val="clear" w:color="auto" w:fill="auto"/>
            <w:noWrap/>
            <w:vAlign w:val="bottom"/>
            <w:hideMark/>
          </w:tcPr>
          <w:p w14:paraId="4A5EF583" w14:textId="77777777" w:rsidR="007A385A" w:rsidRPr="00FA4758" w:rsidRDefault="007A385A" w:rsidP="003B4980">
            <w:pPr>
              <w:rPr>
                <w:rFonts w:eastAsia="Times New Roman" w:cs="Times New Roman"/>
                <w:szCs w:val="24"/>
              </w:rPr>
            </w:pPr>
          </w:p>
        </w:tc>
        <w:tc>
          <w:tcPr>
            <w:tcW w:w="989" w:type="dxa"/>
            <w:shd w:val="clear" w:color="auto" w:fill="auto"/>
            <w:noWrap/>
            <w:vAlign w:val="bottom"/>
            <w:hideMark/>
          </w:tcPr>
          <w:p w14:paraId="37FD91B6"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15CBB4E8"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42E7EE31"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56A99355"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4286134C" w14:textId="77777777" w:rsidR="007A385A" w:rsidRPr="00FA4758" w:rsidRDefault="007A385A" w:rsidP="003B4980">
            <w:pPr>
              <w:rPr>
                <w:rFonts w:eastAsia="Times New Roman" w:cs="Times New Roman"/>
                <w:szCs w:val="24"/>
              </w:rPr>
            </w:pPr>
          </w:p>
        </w:tc>
      </w:tr>
      <w:tr w:rsidR="007A385A" w:rsidRPr="00BE345A" w14:paraId="26A7CA47" w14:textId="77777777" w:rsidTr="003B4980">
        <w:trPr>
          <w:trHeight w:val="288"/>
          <w:jc w:val="center"/>
        </w:trPr>
        <w:tc>
          <w:tcPr>
            <w:tcW w:w="3425" w:type="dxa"/>
            <w:shd w:val="clear" w:color="auto" w:fill="auto"/>
            <w:noWrap/>
            <w:vAlign w:val="bottom"/>
            <w:hideMark/>
          </w:tcPr>
          <w:p w14:paraId="70D8BADA" w14:textId="77777777" w:rsidR="007A385A" w:rsidRPr="00E459D0" w:rsidRDefault="007A385A" w:rsidP="003B4980">
            <w:pPr>
              <w:rPr>
                <w:rFonts w:eastAsia="Times New Roman" w:cs="Times New Roman"/>
                <w:i/>
                <w:color w:val="000000"/>
                <w:szCs w:val="24"/>
              </w:rPr>
            </w:pPr>
            <w:r w:rsidRPr="00E459D0">
              <w:rPr>
                <w:rFonts w:eastAsia="Times New Roman" w:cs="Times New Roman"/>
                <w:i/>
                <w:color w:val="000000"/>
                <w:szCs w:val="24"/>
              </w:rPr>
              <w:t xml:space="preserve">Biological Reference Points </w:t>
            </w:r>
          </w:p>
        </w:tc>
        <w:tc>
          <w:tcPr>
            <w:tcW w:w="1403" w:type="dxa"/>
            <w:shd w:val="clear" w:color="auto" w:fill="auto"/>
            <w:noWrap/>
            <w:vAlign w:val="bottom"/>
            <w:hideMark/>
          </w:tcPr>
          <w:p w14:paraId="45852A97" w14:textId="77777777" w:rsidR="007A385A" w:rsidRPr="00FA4758" w:rsidRDefault="007A385A" w:rsidP="003B4980">
            <w:pPr>
              <w:rPr>
                <w:rFonts w:eastAsia="Times New Roman" w:cs="Times New Roman"/>
                <w:color w:val="000000"/>
                <w:szCs w:val="24"/>
                <w:u w:val="single"/>
              </w:rPr>
            </w:pPr>
          </w:p>
        </w:tc>
        <w:tc>
          <w:tcPr>
            <w:tcW w:w="989" w:type="dxa"/>
            <w:shd w:val="clear" w:color="auto" w:fill="auto"/>
            <w:noWrap/>
            <w:vAlign w:val="bottom"/>
            <w:hideMark/>
          </w:tcPr>
          <w:p w14:paraId="20BFC431"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77D63D66"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70FE7BB2"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6DDC4F6D"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37DFFADD" w14:textId="77777777" w:rsidR="007A385A" w:rsidRPr="00FA4758" w:rsidRDefault="007A385A" w:rsidP="003B4980">
            <w:pPr>
              <w:rPr>
                <w:rFonts w:eastAsia="Times New Roman" w:cs="Times New Roman"/>
                <w:szCs w:val="24"/>
              </w:rPr>
            </w:pPr>
          </w:p>
        </w:tc>
      </w:tr>
      <w:tr w:rsidR="007A385A" w:rsidRPr="00BE345A" w14:paraId="25F88E04" w14:textId="77777777" w:rsidTr="003B4980">
        <w:trPr>
          <w:trHeight w:val="288"/>
          <w:jc w:val="center"/>
        </w:trPr>
        <w:tc>
          <w:tcPr>
            <w:tcW w:w="3425" w:type="dxa"/>
            <w:shd w:val="clear" w:color="auto" w:fill="auto"/>
            <w:noWrap/>
            <w:vAlign w:val="bottom"/>
            <w:hideMark/>
          </w:tcPr>
          <w:p w14:paraId="0E07BF0B" w14:textId="77777777" w:rsidR="007A385A" w:rsidRPr="00FA4758" w:rsidRDefault="007A385A" w:rsidP="003B4980">
            <w:pPr>
              <w:rPr>
                <w:rFonts w:eastAsia="Times New Roman" w:cs="Times New Roman"/>
                <w:color w:val="000000"/>
                <w:szCs w:val="24"/>
              </w:rPr>
            </w:pPr>
            <w:proofErr w:type="spellStart"/>
            <w:r w:rsidRPr="00FA4758">
              <w:rPr>
                <w:rFonts w:eastAsia="Times New Roman" w:cs="Times New Roman"/>
                <w:color w:val="000000"/>
                <w:szCs w:val="24"/>
              </w:rPr>
              <w:t>Bmsy</w:t>
            </w:r>
            <w:proofErr w:type="spellEnd"/>
            <w:r w:rsidRPr="00FA4758">
              <w:rPr>
                <w:rFonts w:eastAsia="Times New Roman" w:cs="Times New Roman"/>
                <w:color w:val="000000"/>
                <w:szCs w:val="24"/>
              </w:rPr>
              <w:t xml:space="preserve"> </w:t>
            </w:r>
          </w:p>
        </w:tc>
        <w:tc>
          <w:tcPr>
            <w:tcW w:w="1403" w:type="dxa"/>
            <w:shd w:val="clear" w:color="auto" w:fill="auto"/>
            <w:noWrap/>
            <w:vAlign w:val="bottom"/>
            <w:hideMark/>
          </w:tcPr>
          <w:p w14:paraId="5A38B3C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4C55CEA1"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12E4E190"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71AE1A71"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3F3945AE"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1332FBF4"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4220BBB6" w14:textId="77777777" w:rsidTr="003B4980">
        <w:trPr>
          <w:trHeight w:val="288"/>
          <w:jc w:val="center"/>
        </w:trPr>
        <w:tc>
          <w:tcPr>
            <w:tcW w:w="3425" w:type="dxa"/>
            <w:shd w:val="clear" w:color="auto" w:fill="auto"/>
            <w:noWrap/>
            <w:vAlign w:val="bottom"/>
            <w:hideMark/>
          </w:tcPr>
          <w:p w14:paraId="4B6D0924" w14:textId="77777777" w:rsidR="007A385A" w:rsidRPr="00FA4758" w:rsidRDefault="007A385A" w:rsidP="003B4980">
            <w:pPr>
              <w:rPr>
                <w:rFonts w:eastAsia="Times New Roman" w:cs="Times New Roman"/>
                <w:color w:val="000000"/>
                <w:szCs w:val="24"/>
              </w:rPr>
            </w:pPr>
            <w:proofErr w:type="spellStart"/>
            <w:r w:rsidRPr="00FA4758">
              <w:rPr>
                <w:rFonts w:eastAsia="Times New Roman" w:cs="Times New Roman"/>
                <w:color w:val="000000"/>
                <w:szCs w:val="24"/>
              </w:rPr>
              <w:t>SBmsy</w:t>
            </w:r>
            <w:proofErr w:type="spellEnd"/>
          </w:p>
        </w:tc>
        <w:tc>
          <w:tcPr>
            <w:tcW w:w="1403" w:type="dxa"/>
            <w:shd w:val="clear" w:color="auto" w:fill="auto"/>
            <w:noWrap/>
            <w:vAlign w:val="bottom"/>
            <w:hideMark/>
          </w:tcPr>
          <w:p w14:paraId="3104942E"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17B563F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24C961A9"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5CB46330"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0F4E1DA1"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42D3604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2F298634" w14:textId="77777777" w:rsidTr="003B4980">
        <w:trPr>
          <w:trHeight w:val="288"/>
          <w:jc w:val="center"/>
        </w:trPr>
        <w:tc>
          <w:tcPr>
            <w:tcW w:w="3425" w:type="dxa"/>
            <w:shd w:val="clear" w:color="auto" w:fill="auto"/>
            <w:noWrap/>
            <w:vAlign w:val="bottom"/>
            <w:hideMark/>
          </w:tcPr>
          <w:p w14:paraId="7CCE18FE" w14:textId="77777777" w:rsidR="007A385A" w:rsidRPr="00FA4758" w:rsidRDefault="007A385A" w:rsidP="003B4980">
            <w:pPr>
              <w:rPr>
                <w:rFonts w:eastAsia="Times New Roman" w:cs="Times New Roman"/>
                <w:color w:val="000000"/>
                <w:szCs w:val="24"/>
              </w:rPr>
            </w:pPr>
            <w:proofErr w:type="spellStart"/>
            <w:r w:rsidRPr="00FA4758">
              <w:rPr>
                <w:rFonts w:eastAsia="Times New Roman" w:cs="Times New Roman"/>
                <w:color w:val="000000"/>
                <w:szCs w:val="24"/>
              </w:rPr>
              <w:t>Fmsy</w:t>
            </w:r>
            <w:proofErr w:type="spellEnd"/>
          </w:p>
        </w:tc>
        <w:tc>
          <w:tcPr>
            <w:tcW w:w="1403" w:type="dxa"/>
            <w:shd w:val="clear" w:color="auto" w:fill="auto"/>
            <w:noWrap/>
            <w:vAlign w:val="bottom"/>
            <w:hideMark/>
          </w:tcPr>
          <w:p w14:paraId="09A1CD5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1F4F999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4BC3E98E"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35E3D32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0028BF4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363F22D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5167F95A" w14:textId="77777777" w:rsidTr="003B4980">
        <w:trPr>
          <w:trHeight w:val="288"/>
          <w:jc w:val="center"/>
        </w:trPr>
        <w:tc>
          <w:tcPr>
            <w:tcW w:w="3425" w:type="dxa"/>
            <w:shd w:val="clear" w:color="auto" w:fill="auto"/>
            <w:noWrap/>
            <w:vAlign w:val="bottom"/>
          </w:tcPr>
          <w:p w14:paraId="670E3BCD" w14:textId="77777777" w:rsidR="007A385A" w:rsidRPr="00FA4758" w:rsidRDefault="007A385A" w:rsidP="003B4980">
            <w:pPr>
              <w:rPr>
                <w:rFonts w:eastAsia="Times New Roman" w:cs="Times New Roman"/>
                <w:color w:val="000000"/>
                <w:szCs w:val="24"/>
              </w:rPr>
            </w:pPr>
            <w:r w:rsidRPr="009746CD">
              <w:rPr>
                <w:rFonts w:eastAsia="Times New Roman" w:cs="Times New Roman"/>
                <w:color w:val="000000"/>
                <w:szCs w:val="24"/>
              </w:rPr>
              <w:t>F%SPR</w:t>
            </w:r>
          </w:p>
        </w:tc>
        <w:tc>
          <w:tcPr>
            <w:tcW w:w="1403" w:type="dxa"/>
            <w:shd w:val="clear" w:color="auto" w:fill="auto"/>
            <w:noWrap/>
            <w:vAlign w:val="bottom"/>
          </w:tcPr>
          <w:p w14:paraId="2819092E"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Compulsory if possible</w:t>
            </w:r>
          </w:p>
        </w:tc>
        <w:tc>
          <w:tcPr>
            <w:tcW w:w="989" w:type="dxa"/>
            <w:shd w:val="clear" w:color="auto" w:fill="auto"/>
            <w:noWrap/>
            <w:vAlign w:val="bottom"/>
          </w:tcPr>
          <w:p w14:paraId="6381FE27"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median</w:t>
            </w:r>
          </w:p>
        </w:tc>
        <w:tc>
          <w:tcPr>
            <w:tcW w:w="810" w:type="dxa"/>
            <w:shd w:val="clear" w:color="auto" w:fill="auto"/>
            <w:noWrap/>
            <w:vAlign w:val="bottom"/>
          </w:tcPr>
          <w:p w14:paraId="0D001336"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mean</w:t>
            </w:r>
          </w:p>
        </w:tc>
        <w:tc>
          <w:tcPr>
            <w:tcW w:w="630" w:type="dxa"/>
            <w:shd w:val="clear" w:color="auto" w:fill="auto"/>
            <w:noWrap/>
            <w:vAlign w:val="bottom"/>
          </w:tcPr>
          <w:p w14:paraId="56EDA774"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SE</w:t>
            </w:r>
          </w:p>
        </w:tc>
        <w:tc>
          <w:tcPr>
            <w:tcW w:w="810" w:type="dxa"/>
            <w:shd w:val="clear" w:color="auto" w:fill="auto"/>
            <w:noWrap/>
            <w:vAlign w:val="bottom"/>
          </w:tcPr>
          <w:p w14:paraId="763DE6C0"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tcPr>
          <w:p w14:paraId="3FCA5D3E"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RMSE</w:t>
            </w:r>
          </w:p>
        </w:tc>
      </w:tr>
      <w:tr w:rsidR="007A385A" w:rsidRPr="00BE345A" w14:paraId="53122390" w14:textId="77777777" w:rsidTr="003B4980">
        <w:trPr>
          <w:trHeight w:val="288"/>
          <w:jc w:val="center"/>
        </w:trPr>
        <w:tc>
          <w:tcPr>
            <w:tcW w:w="3425" w:type="dxa"/>
            <w:shd w:val="clear" w:color="auto" w:fill="auto"/>
            <w:noWrap/>
            <w:vAlign w:val="bottom"/>
          </w:tcPr>
          <w:p w14:paraId="1CD5C5C4" w14:textId="77777777" w:rsidR="007A385A" w:rsidRPr="00FA4758" w:rsidRDefault="007A385A" w:rsidP="003B4980">
            <w:pPr>
              <w:rPr>
                <w:rFonts w:eastAsia="Times New Roman" w:cs="Times New Roman"/>
                <w:color w:val="000000"/>
                <w:szCs w:val="24"/>
              </w:rPr>
            </w:pPr>
            <w:r w:rsidRPr="009746CD">
              <w:rPr>
                <w:rFonts w:eastAsia="Times New Roman" w:cs="Times New Roman"/>
                <w:color w:val="000000"/>
                <w:szCs w:val="24"/>
              </w:rPr>
              <w:t>F0.1, Fmax</w:t>
            </w:r>
          </w:p>
        </w:tc>
        <w:tc>
          <w:tcPr>
            <w:tcW w:w="1403" w:type="dxa"/>
            <w:shd w:val="clear" w:color="auto" w:fill="auto"/>
            <w:noWrap/>
            <w:vAlign w:val="bottom"/>
          </w:tcPr>
          <w:p w14:paraId="5010C266"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Compulsory if possible</w:t>
            </w:r>
          </w:p>
        </w:tc>
        <w:tc>
          <w:tcPr>
            <w:tcW w:w="989" w:type="dxa"/>
            <w:shd w:val="clear" w:color="auto" w:fill="auto"/>
            <w:noWrap/>
            <w:vAlign w:val="bottom"/>
          </w:tcPr>
          <w:p w14:paraId="2DFEA6DC"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median</w:t>
            </w:r>
          </w:p>
        </w:tc>
        <w:tc>
          <w:tcPr>
            <w:tcW w:w="810" w:type="dxa"/>
            <w:shd w:val="clear" w:color="auto" w:fill="auto"/>
            <w:noWrap/>
            <w:vAlign w:val="bottom"/>
          </w:tcPr>
          <w:p w14:paraId="1D541DAA"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mean</w:t>
            </w:r>
          </w:p>
        </w:tc>
        <w:tc>
          <w:tcPr>
            <w:tcW w:w="630" w:type="dxa"/>
            <w:shd w:val="clear" w:color="auto" w:fill="auto"/>
            <w:noWrap/>
            <w:vAlign w:val="bottom"/>
          </w:tcPr>
          <w:p w14:paraId="3F02D122"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SE</w:t>
            </w:r>
          </w:p>
        </w:tc>
        <w:tc>
          <w:tcPr>
            <w:tcW w:w="810" w:type="dxa"/>
            <w:shd w:val="clear" w:color="auto" w:fill="auto"/>
            <w:noWrap/>
            <w:vAlign w:val="bottom"/>
          </w:tcPr>
          <w:p w14:paraId="6A1DDF0A"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tcPr>
          <w:p w14:paraId="17026CBC"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RMSE</w:t>
            </w:r>
          </w:p>
        </w:tc>
      </w:tr>
      <w:tr w:rsidR="007A385A" w:rsidRPr="00BE345A" w14:paraId="43D6E9D4" w14:textId="77777777" w:rsidTr="003B4980">
        <w:trPr>
          <w:trHeight w:val="288"/>
          <w:jc w:val="center"/>
        </w:trPr>
        <w:tc>
          <w:tcPr>
            <w:tcW w:w="3425" w:type="dxa"/>
            <w:shd w:val="clear" w:color="auto" w:fill="auto"/>
            <w:noWrap/>
            <w:vAlign w:val="bottom"/>
          </w:tcPr>
          <w:p w14:paraId="79EB3F26" w14:textId="77777777" w:rsidR="007A385A" w:rsidRPr="00FA4758" w:rsidRDefault="007A385A" w:rsidP="003B4980">
            <w:pPr>
              <w:rPr>
                <w:rFonts w:eastAsia="Times New Roman" w:cs="Times New Roman"/>
                <w:color w:val="000000"/>
                <w:szCs w:val="24"/>
              </w:rPr>
            </w:pPr>
          </w:p>
        </w:tc>
        <w:tc>
          <w:tcPr>
            <w:tcW w:w="1403" w:type="dxa"/>
            <w:shd w:val="clear" w:color="auto" w:fill="auto"/>
            <w:noWrap/>
            <w:vAlign w:val="bottom"/>
          </w:tcPr>
          <w:p w14:paraId="50E28DF7" w14:textId="77777777" w:rsidR="007A385A" w:rsidRPr="00FA4758" w:rsidRDefault="007A385A" w:rsidP="003B4980">
            <w:pPr>
              <w:rPr>
                <w:rFonts w:eastAsia="Times New Roman" w:cs="Times New Roman"/>
                <w:szCs w:val="24"/>
              </w:rPr>
            </w:pPr>
          </w:p>
        </w:tc>
        <w:tc>
          <w:tcPr>
            <w:tcW w:w="989" w:type="dxa"/>
            <w:shd w:val="clear" w:color="auto" w:fill="auto"/>
            <w:noWrap/>
            <w:vAlign w:val="bottom"/>
          </w:tcPr>
          <w:p w14:paraId="1E6D0BA2" w14:textId="77777777" w:rsidR="007A385A" w:rsidRPr="00FA4758" w:rsidRDefault="007A385A" w:rsidP="003B4980">
            <w:pPr>
              <w:rPr>
                <w:rFonts w:eastAsia="Times New Roman" w:cs="Times New Roman"/>
                <w:szCs w:val="24"/>
              </w:rPr>
            </w:pPr>
          </w:p>
        </w:tc>
        <w:tc>
          <w:tcPr>
            <w:tcW w:w="810" w:type="dxa"/>
            <w:shd w:val="clear" w:color="auto" w:fill="auto"/>
            <w:noWrap/>
            <w:vAlign w:val="bottom"/>
          </w:tcPr>
          <w:p w14:paraId="58640397" w14:textId="77777777" w:rsidR="007A385A" w:rsidRPr="00FA4758" w:rsidRDefault="007A385A" w:rsidP="003B4980">
            <w:pPr>
              <w:rPr>
                <w:rFonts w:eastAsia="Times New Roman" w:cs="Times New Roman"/>
                <w:szCs w:val="24"/>
              </w:rPr>
            </w:pPr>
          </w:p>
        </w:tc>
        <w:tc>
          <w:tcPr>
            <w:tcW w:w="630" w:type="dxa"/>
            <w:shd w:val="clear" w:color="auto" w:fill="auto"/>
            <w:noWrap/>
            <w:vAlign w:val="bottom"/>
          </w:tcPr>
          <w:p w14:paraId="0FEAAB79" w14:textId="77777777" w:rsidR="007A385A" w:rsidRPr="00FA4758" w:rsidRDefault="007A385A" w:rsidP="003B4980">
            <w:pPr>
              <w:rPr>
                <w:rFonts w:eastAsia="Times New Roman" w:cs="Times New Roman"/>
                <w:szCs w:val="24"/>
              </w:rPr>
            </w:pPr>
          </w:p>
        </w:tc>
        <w:tc>
          <w:tcPr>
            <w:tcW w:w="810" w:type="dxa"/>
            <w:shd w:val="clear" w:color="auto" w:fill="auto"/>
            <w:noWrap/>
            <w:vAlign w:val="bottom"/>
          </w:tcPr>
          <w:p w14:paraId="38C0FED9" w14:textId="77777777" w:rsidR="007A385A" w:rsidRPr="00FA4758" w:rsidRDefault="007A385A" w:rsidP="003B4980">
            <w:pPr>
              <w:rPr>
                <w:rFonts w:eastAsia="Times New Roman" w:cs="Times New Roman"/>
                <w:szCs w:val="24"/>
              </w:rPr>
            </w:pPr>
          </w:p>
        </w:tc>
        <w:tc>
          <w:tcPr>
            <w:tcW w:w="900" w:type="dxa"/>
            <w:shd w:val="clear" w:color="auto" w:fill="auto"/>
            <w:noWrap/>
            <w:vAlign w:val="bottom"/>
          </w:tcPr>
          <w:p w14:paraId="5EFDA605" w14:textId="77777777" w:rsidR="007A385A" w:rsidRPr="00FA4758" w:rsidRDefault="007A385A" w:rsidP="003B4980">
            <w:pPr>
              <w:rPr>
                <w:rFonts w:eastAsia="Times New Roman" w:cs="Times New Roman"/>
                <w:szCs w:val="24"/>
              </w:rPr>
            </w:pPr>
          </w:p>
        </w:tc>
      </w:tr>
      <w:tr w:rsidR="007A385A" w:rsidRPr="00BE345A" w14:paraId="0F963D39" w14:textId="77777777" w:rsidTr="003B4980">
        <w:trPr>
          <w:trHeight w:val="288"/>
          <w:jc w:val="center"/>
        </w:trPr>
        <w:tc>
          <w:tcPr>
            <w:tcW w:w="3425" w:type="dxa"/>
            <w:shd w:val="clear" w:color="auto" w:fill="auto"/>
            <w:noWrap/>
            <w:vAlign w:val="bottom"/>
            <w:hideMark/>
          </w:tcPr>
          <w:p w14:paraId="26D545F4" w14:textId="77777777" w:rsidR="007A385A" w:rsidRPr="00E459D0" w:rsidRDefault="007A385A" w:rsidP="003B4980">
            <w:pPr>
              <w:rPr>
                <w:rFonts w:eastAsia="Times New Roman" w:cs="Times New Roman"/>
                <w:i/>
                <w:color w:val="000000"/>
                <w:szCs w:val="24"/>
              </w:rPr>
            </w:pPr>
            <w:r w:rsidRPr="00E459D0">
              <w:rPr>
                <w:rFonts w:eastAsia="Times New Roman" w:cs="Times New Roman"/>
                <w:i/>
                <w:color w:val="000000"/>
                <w:szCs w:val="24"/>
              </w:rPr>
              <w:t>Depletion Statistics</w:t>
            </w:r>
          </w:p>
        </w:tc>
        <w:tc>
          <w:tcPr>
            <w:tcW w:w="1403" w:type="dxa"/>
            <w:shd w:val="clear" w:color="auto" w:fill="auto"/>
            <w:noWrap/>
            <w:vAlign w:val="bottom"/>
            <w:hideMark/>
          </w:tcPr>
          <w:p w14:paraId="5EE9769C" w14:textId="77777777" w:rsidR="007A385A" w:rsidRPr="00FA4758" w:rsidRDefault="007A385A" w:rsidP="003B4980">
            <w:pPr>
              <w:rPr>
                <w:rFonts w:eastAsia="Times New Roman" w:cs="Times New Roman"/>
                <w:color w:val="000000"/>
                <w:szCs w:val="24"/>
                <w:u w:val="single"/>
              </w:rPr>
            </w:pPr>
          </w:p>
        </w:tc>
        <w:tc>
          <w:tcPr>
            <w:tcW w:w="989" w:type="dxa"/>
            <w:shd w:val="clear" w:color="auto" w:fill="auto"/>
            <w:noWrap/>
            <w:vAlign w:val="bottom"/>
            <w:hideMark/>
          </w:tcPr>
          <w:p w14:paraId="3D7817C3"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43346C8E"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4D355FD2"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13A9EC22"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78D49CF4" w14:textId="77777777" w:rsidR="007A385A" w:rsidRPr="00FA4758" w:rsidRDefault="007A385A" w:rsidP="003B4980">
            <w:pPr>
              <w:rPr>
                <w:rFonts w:eastAsia="Times New Roman" w:cs="Times New Roman"/>
                <w:szCs w:val="24"/>
              </w:rPr>
            </w:pPr>
          </w:p>
        </w:tc>
      </w:tr>
      <w:tr w:rsidR="007A385A" w:rsidRPr="00BE345A" w14:paraId="47C5C542" w14:textId="77777777" w:rsidTr="003B4980">
        <w:trPr>
          <w:trHeight w:val="288"/>
          <w:jc w:val="center"/>
        </w:trPr>
        <w:tc>
          <w:tcPr>
            <w:tcW w:w="3425" w:type="dxa"/>
            <w:shd w:val="clear" w:color="auto" w:fill="auto"/>
            <w:noWrap/>
            <w:vAlign w:val="bottom"/>
            <w:hideMark/>
          </w:tcPr>
          <w:p w14:paraId="11B75B7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lastRenderedPageBreak/>
              <w:t>SSB/</w:t>
            </w:r>
            <w:proofErr w:type="gramStart"/>
            <w:r w:rsidRPr="00FA4758">
              <w:rPr>
                <w:rFonts w:eastAsia="Times New Roman" w:cs="Times New Roman"/>
                <w:color w:val="000000"/>
                <w:szCs w:val="24"/>
              </w:rPr>
              <w:t>max(</w:t>
            </w:r>
            <w:proofErr w:type="gramEnd"/>
            <w:r w:rsidRPr="00FA4758">
              <w:rPr>
                <w:rFonts w:eastAsia="Times New Roman" w:cs="Times New Roman"/>
                <w:color w:val="000000"/>
                <w:szCs w:val="24"/>
              </w:rPr>
              <w:t>SSB) (periods</w:t>
            </w:r>
            <w:r>
              <w:rPr>
                <w:rFonts w:eastAsia="Times New Roman" w:cs="Times New Roman"/>
                <w:color w:val="000000"/>
                <w:szCs w:val="24"/>
              </w:rPr>
              <w:t>*</w:t>
            </w:r>
            <w:r w:rsidRPr="00FA4758">
              <w:rPr>
                <w:rFonts w:eastAsia="Times New Roman" w:cs="Times New Roman"/>
                <w:color w:val="000000"/>
                <w:szCs w:val="24"/>
              </w:rPr>
              <w:t>)</w:t>
            </w:r>
          </w:p>
        </w:tc>
        <w:tc>
          <w:tcPr>
            <w:tcW w:w="1403" w:type="dxa"/>
            <w:shd w:val="clear" w:color="auto" w:fill="auto"/>
            <w:noWrap/>
            <w:vAlign w:val="bottom"/>
            <w:hideMark/>
          </w:tcPr>
          <w:p w14:paraId="423DDBE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Compulsory if possible</w:t>
            </w:r>
          </w:p>
        </w:tc>
        <w:tc>
          <w:tcPr>
            <w:tcW w:w="989" w:type="dxa"/>
            <w:shd w:val="clear" w:color="auto" w:fill="auto"/>
            <w:noWrap/>
            <w:vAlign w:val="bottom"/>
            <w:hideMark/>
          </w:tcPr>
          <w:p w14:paraId="5A2ABCD5"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349B17E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3CF03782"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668E3A1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795833B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56556602" w14:textId="77777777" w:rsidTr="003B4980">
        <w:trPr>
          <w:trHeight w:val="288"/>
          <w:jc w:val="center"/>
        </w:trPr>
        <w:tc>
          <w:tcPr>
            <w:tcW w:w="3425" w:type="dxa"/>
            <w:shd w:val="clear" w:color="auto" w:fill="auto"/>
            <w:noWrap/>
            <w:vAlign w:val="bottom"/>
            <w:hideMark/>
          </w:tcPr>
          <w:p w14:paraId="092D488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SSB/SSB0 (periods</w:t>
            </w:r>
            <w:r>
              <w:rPr>
                <w:rFonts w:eastAsia="Times New Roman" w:cs="Times New Roman"/>
                <w:color w:val="000000"/>
                <w:szCs w:val="24"/>
              </w:rPr>
              <w:t>*</w:t>
            </w:r>
            <w:r w:rsidRPr="00FA4758">
              <w:rPr>
                <w:rFonts w:eastAsia="Times New Roman" w:cs="Times New Roman"/>
                <w:color w:val="000000"/>
                <w:szCs w:val="24"/>
              </w:rPr>
              <w:t>)</w:t>
            </w:r>
          </w:p>
        </w:tc>
        <w:tc>
          <w:tcPr>
            <w:tcW w:w="1403" w:type="dxa"/>
            <w:shd w:val="clear" w:color="auto" w:fill="auto"/>
            <w:noWrap/>
            <w:vAlign w:val="bottom"/>
            <w:hideMark/>
          </w:tcPr>
          <w:p w14:paraId="2944047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316BFD28"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16DBBCA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06E1135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03AF745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7D0F7DAE"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6B6A574C" w14:textId="77777777" w:rsidTr="003B4980">
        <w:trPr>
          <w:trHeight w:val="288"/>
          <w:jc w:val="center"/>
        </w:trPr>
        <w:tc>
          <w:tcPr>
            <w:tcW w:w="3425" w:type="dxa"/>
            <w:shd w:val="clear" w:color="auto" w:fill="auto"/>
            <w:noWrap/>
            <w:vAlign w:val="bottom"/>
            <w:hideMark/>
          </w:tcPr>
          <w:p w14:paraId="253746D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SSB/</w:t>
            </w:r>
            <w:proofErr w:type="spellStart"/>
            <w:r w:rsidRPr="00FA4758">
              <w:rPr>
                <w:rFonts w:eastAsia="Times New Roman" w:cs="Times New Roman"/>
                <w:color w:val="000000"/>
                <w:szCs w:val="24"/>
              </w:rPr>
              <w:t>SSBmsy</w:t>
            </w:r>
            <w:proofErr w:type="spellEnd"/>
            <w:r w:rsidRPr="00FA4758">
              <w:rPr>
                <w:rFonts w:eastAsia="Times New Roman" w:cs="Times New Roman"/>
                <w:color w:val="000000"/>
                <w:szCs w:val="24"/>
              </w:rPr>
              <w:t xml:space="preserve"> (periods</w:t>
            </w:r>
            <w:r>
              <w:rPr>
                <w:rFonts w:eastAsia="Times New Roman" w:cs="Times New Roman"/>
                <w:color w:val="000000"/>
                <w:szCs w:val="24"/>
              </w:rPr>
              <w:t>*</w:t>
            </w:r>
            <w:r w:rsidRPr="00FA4758">
              <w:rPr>
                <w:rFonts w:eastAsia="Times New Roman" w:cs="Times New Roman"/>
                <w:color w:val="000000"/>
                <w:szCs w:val="24"/>
              </w:rPr>
              <w:t>)</w:t>
            </w:r>
          </w:p>
        </w:tc>
        <w:tc>
          <w:tcPr>
            <w:tcW w:w="1403" w:type="dxa"/>
            <w:shd w:val="clear" w:color="auto" w:fill="auto"/>
            <w:noWrap/>
            <w:vAlign w:val="bottom"/>
            <w:hideMark/>
          </w:tcPr>
          <w:p w14:paraId="54A5D0C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7847CD0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7591FBE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7C79D61C"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6917E07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540C000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320AD98A" w14:textId="77777777" w:rsidTr="003B4980">
        <w:trPr>
          <w:trHeight w:val="288"/>
          <w:jc w:val="center"/>
        </w:trPr>
        <w:tc>
          <w:tcPr>
            <w:tcW w:w="3425" w:type="dxa"/>
            <w:shd w:val="clear" w:color="auto" w:fill="auto"/>
            <w:noWrap/>
            <w:vAlign w:val="bottom"/>
            <w:hideMark/>
          </w:tcPr>
          <w:p w14:paraId="69A3EC61"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B/max(B) (periods</w:t>
            </w:r>
            <w:r>
              <w:rPr>
                <w:rFonts w:eastAsia="Times New Roman" w:cs="Times New Roman"/>
                <w:color w:val="000000"/>
                <w:szCs w:val="24"/>
              </w:rPr>
              <w:t>*</w:t>
            </w:r>
            <w:r w:rsidRPr="00FA4758">
              <w:rPr>
                <w:rFonts w:eastAsia="Times New Roman" w:cs="Times New Roman"/>
                <w:color w:val="000000"/>
                <w:szCs w:val="24"/>
              </w:rPr>
              <w:t>)</w:t>
            </w:r>
          </w:p>
        </w:tc>
        <w:tc>
          <w:tcPr>
            <w:tcW w:w="1403" w:type="dxa"/>
            <w:shd w:val="clear" w:color="auto" w:fill="auto"/>
            <w:noWrap/>
            <w:vAlign w:val="bottom"/>
            <w:hideMark/>
          </w:tcPr>
          <w:p w14:paraId="50B0231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Compulsory if possible</w:t>
            </w:r>
          </w:p>
        </w:tc>
        <w:tc>
          <w:tcPr>
            <w:tcW w:w="989" w:type="dxa"/>
            <w:shd w:val="clear" w:color="auto" w:fill="auto"/>
            <w:noWrap/>
            <w:vAlign w:val="bottom"/>
            <w:hideMark/>
          </w:tcPr>
          <w:p w14:paraId="10404CF5"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0DD50DA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417A61F1"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0F0C27F4"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60658777"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4A73FCD5" w14:textId="77777777" w:rsidTr="003B4980">
        <w:trPr>
          <w:trHeight w:val="288"/>
          <w:jc w:val="center"/>
        </w:trPr>
        <w:tc>
          <w:tcPr>
            <w:tcW w:w="3425" w:type="dxa"/>
            <w:shd w:val="clear" w:color="auto" w:fill="auto"/>
            <w:noWrap/>
            <w:vAlign w:val="bottom"/>
            <w:hideMark/>
          </w:tcPr>
          <w:p w14:paraId="65485FE4"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B/B0 (periods</w:t>
            </w:r>
            <w:r>
              <w:rPr>
                <w:rFonts w:eastAsia="Times New Roman" w:cs="Times New Roman"/>
                <w:color w:val="000000"/>
                <w:szCs w:val="24"/>
              </w:rPr>
              <w:t>*</w:t>
            </w:r>
            <w:r w:rsidRPr="00FA4758">
              <w:rPr>
                <w:rFonts w:eastAsia="Times New Roman" w:cs="Times New Roman"/>
                <w:color w:val="000000"/>
                <w:szCs w:val="24"/>
              </w:rPr>
              <w:t>)</w:t>
            </w:r>
          </w:p>
        </w:tc>
        <w:tc>
          <w:tcPr>
            <w:tcW w:w="1403" w:type="dxa"/>
            <w:shd w:val="clear" w:color="auto" w:fill="auto"/>
            <w:noWrap/>
            <w:vAlign w:val="bottom"/>
            <w:hideMark/>
          </w:tcPr>
          <w:p w14:paraId="2493A91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4FCA831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2714CC60"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63F1345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377314E0"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54F4B29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4B6D4FDB" w14:textId="77777777" w:rsidTr="003B4980">
        <w:trPr>
          <w:trHeight w:val="288"/>
          <w:jc w:val="center"/>
        </w:trPr>
        <w:tc>
          <w:tcPr>
            <w:tcW w:w="3425" w:type="dxa"/>
            <w:shd w:val="clear" w:color="auto" w:fill="auto"/>
            <w:noWrap/>
            <w:vAlign w:val="bottom"/>
            <w:hideMark/>
          </w:tcPr>
          <w:p w14:paraId="5EB7572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B/</w:t>
            </w:r>
            <w:proofErr w:type="spellStart"/>
            <w:r w:rsidRPr="00FA4758">
              <w:rPr>
                <w:rFonts w:eastAsia="Times New Roman" w:cs="Times New Roman"/>
                <w:color w:val="000000"/>
                <w:szCs w:val="24"/>
              </w:rPr>
              <w:t>Bmsy</w:t>
            </w:r>
            <w:proofErr w:type="spellEnd"/>
            <w:r w:rsidRPr="00FA4758">
              <w:rPr>
                <w:rFonts w:eastAsia="Times New Roman" w:cs="Times New Roman"/>
                <w:color w:val="000000"/>
                <w:szCs w:val="24"/>
              </w:rPr>
              <w:t xml:space="preserve"> (periods</w:t>
            </w:r>
            <w:r>
              <w:rPr>
                <w:rFonts w:eastAsia="Times New Roman" w:cs="Times New Roman"/>
                <w:color w:val="000000"/>
                <w:szCs w:val="24"/>
              </w:rPr>
              <w:t>*</w:t>
            </w:r>
            <w:r w:rsidRPr="00FA4758">
              <w:rPr>
                <w:rFonts w:eastAsia="Times New Roman" w:cs="Times New Roman"/>
                <w:color w:val="000000"/>
                <w:szCs w:val="24"/>
              </w:rPr>
              <w:t>)</w:t>
            </w:r>
          </w:p>
        </w:tc>
        <w:tc>
          <w:tcPr>
            <w:tcW w:w="1403" w:type="dxa"/>
            <w:shd w:val="clear" w:color="auto" w:fill="auto"/>
            <w:noWrap/>
            <w:vAlign w:val="bottom"/>
            <w:hideMark/>
          </w:tcPr>
          <w:p w14:paraId="3A96B8C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433C5735"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7CEA51B6"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444D9B91"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7055EB9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2B3C82A9"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2397403D" w14:textId="77777777" w:rsidTr="003B4980">
        <w:trPr>
          <w:trHeight w:val="288"/>
          <w:jc w:val="center"/>
        </w:trPr>
        <w:tc>
          <w:tcPr>
            <w:tcW w:w="3425" w:type="dxa"/>
            <w:shd w:val="clear" w:color="auto" w:fill="auto"/>
            <w:noWrap/>
            <w:vAlign w:val="bottom"/>
          </w:tcPr>
          <w:p w14:paraId="3B9D62D2" w14:textId="77777777" w:rsidR="007A385A" w:rsidRPr="00FA4758" w:rsidRDefault="007A385A" w:rsidP="003B4980">
            <w:pPr>
              <w:rPr>
                <w:rFonts w:eastAsia="Times New Roman" w:cs="Times New Roman"/>
                <w:color w:val="000000"/>
                <w:szCs w:val="24"/>
              </w:rPr>
            </w:pPr>
          </w:p>
        </w:tc>
        <w:tc>
          <w:tcPr>
            <w:tcW w:w="1403" w:type="dxa"/>
            <w:shd w:val="clear" w:color="auto" w:fill="auto"/>
            <w:noWrap/>
            <w:vAlign w:val="bottom"/>
          </w:tcPr>
          <w:p w14:paraId="1FE4D919" w14:textId="77777777" w:rsidR="007A385A" w:rsidRPr="00FA4758" w:rsidRDefault="007A385A" w:rsidP="003B4980">
            <w:pPr>
              <w:rPr>
                <w:rFonts w:eastAsia="Times New Roman" w:cs="Times New Roman"/>
                <w:color w:val="000000"/>
                <w:szCs w:val="24"/>
              </w:rPr>
            </w:pPr>
          </w:p>
        </w:tc>
        <w:tc>
          <w:tcPr>
            <w:tcW w:w="989" w:type="dxa"/>
            <w:shd w:val="clear" w:color="auto" w:fill="auto"/>
            <w:noWrap/>
            <w:vAlign w:val="bottom"/>
          </w:tcPr>
          <w:p w14:paraId="29696083" w14:textId="77777777" w:rsidR="007A385A" w:rsidRPr="00FA4758" w:rsidRDefault="007A385A" w:rsidP="003B4980">
            <w:pPr>
              <w:rPr>
                <w:rFonts w:eastAsia="Times New Roman" w:cs="Times New Roman"/>
                <w:color w:val="000000"/>
                <w:szCs w:val="24"/>
              </w:rPr>
            </w:pPr>
          </w:p>
        </w:tc>
        <w:tc>
          <w:tcPr>
            <w:tcW w:w="810" w:type="dxa"/>
            <w:shd w:val="clear" w:color="auto" w:fill="auto"/>
            <w:noWrap/>
            <w:vAlign w:val="bottom"/>
          </w:tcPr>
          <w:p w14:paraId="4AA83F8E" w14:textId="77777777" w:rsidR="007A385A" w:rsidRPr="00FA4758" w:rsidRDefault="007A385A" w:rsidP="003B4980">
            <w:pPr>
              <w:rPr>
                <w:rFonts w:eastAsia="Times New Roman" w:cs="Times New Roman"/>
                <w:color w:val="000000"/>
                <w:szCs w:val="24"/>
              </w:rPr>
            </w:pPr>
          </w:p>
        </w:tc>
        <w:tc>
          <w:tcPr>
            <w:tcW w:w="630" w:type="dxa"/>
            <w:shd w:val="clear" w:color="auto" w:fill="auto"/>
            <w:noWrap/>
            <w:vAlign w:val="bottom"/>
          </w:tcPr>
          <w:p w14:paraId="339B0CBE" w14:textId="77777777" w:rsidR="007A385A" w:rsidRPr="00FA4758" w:rsidRDefault="007A385A" w:rsidP="003B4980">
            <w:pPr>
              <w:rPr>
                <w:rFonts w:eastAsia="Times New Roman" w:cs="Times New Roman"/>
                <w:color w:val="000000"/>
                <w:szCs w:val="24"/>
              </w:rPr>
            </w:pPr>
          </w:p>
        </w:tc>
        <w:tc>
          <w:tcPr>
            <w:tcW w:w="810" w:type="dxa"/>
            <w:shd w:val="clear" w:color="auto" w:fill="auto"/>
            <w:noWrap/>
            <w:vAlign w:val="bottom"/>
          </w:tcPr>
          <w:p w14:paraId="5E44ACEA" w14:textId="77777777" w:rsidR="007A385A" w:rsidRPr="00FA4758" w:rsidRDefault="007A385A" w:rsidP="003B4980">
            <w:pPr>
              <w:rPr>
                <w:rFonts w:eastAsia="Times New Roman" w:cs="Times New Roman"/>
                <w:color w:val="000000"/>
                <w:szCs w:val="24"/>
              </w:rPr>
            </w:pPr>
          </w:p>
        </w:tc>
        <w:tc>
          <w:tcPr>
            <w:tcW w:w="900" w:type="dxa"/>
            <w:shd w:val="clear" w:color="auto" w:fill="auto"/>
            <w:noWrap/>
            <w:vAlign w:val="bottom"/>
          </w:tcPr>
          <w:p w14:paraId="0BAA6953" w14:textId="77777777" w:rsidR="007A385A" w:rsidRPr="00FA4758" w:rsidRDefault="007A385A" w:rsidP="003B4980">
            <w:pPr>
              <w:rPr>
                <w:rFonts w:eastAsia="Times New Roman" w:cs="Times New Roman"/>
                <w:color w:val="000000"/>
                <w:szCs w:val="24"/>
              </w:rPr>
            </w:pPr>
          </w:p>
        </w:tc>
      </w:tr>
      <w:tr w:rsidR="007A385A" w:rsidRPr="00BE345A" w14:paraId="5432033A" w14:textId="77777777" w:rsidTr="003B4980">
        <w:trPr>
          <w:trHeight w:val="288"/>
          <w:jc w:val="center"/>
        </w:trPr>
        <w:tc>
          <w:tcPr>
            <w:tcW w:w="3425" w:type="dxa"/>
            <w:shd w:val="clear" w:color="auto" w:fill="auto"/>
            <w:noWrap/>
            <w:vAlign w:val="bottom"/>
            <w:hideMark/>
          </w:tcPr>
          <w:p w14:paraId="7C8828A4" w14:textId="77777777" w:rsidR="007A385A" w:rsidRPr="00DD6F3F" w:rsidRDefault="007A385A" w:rsidP="003B4980">
            <w:pPr>
              <w:rPr>
                <w:rFonts w:cs="Times New Roman"/>
                <w:i/>
                <w:iCs/>
                <w:color w:val="000000"/>
                <w:szCs w:val="24"/>
              </w:rPr>
            </w:pPr>
            <w:r w:rsidRPr="00DD6F3F">
              <w:rPr>
                <w:rFonts w:cs="Times New Roman"/>
                <w:i/>
                <w:iCs/>
                <w:color w:val="000000"/>
                <w:szCs w:val="24"/>
              </w:rPr>
              <w:t>Relative fishing mortality</w:t>
            </w:r>
          </w:p>
        </w:tc>
        <w:tc>
          <w:tcPr>
            <w:tcW w:w="1403" w:type="dxa"/>
            <w:shd w:val="clear" w:color="auto" w:fill="auto"/>
            <w:noWrap/>
            <w:vAlign w:val="bottom"/>
            <w:hideMark/>
          </w:tcPr>
          <w:p w14:paraId="0E8C1C88" w14:textId="77777777" w:rsidR="007A385A" w:rsidRPr="00FA4758" w:rsidRDefault="007A385A" w:rsidP="003B4980">
            <w:pPr>
              <w:rPr>
                <w:rFonts w:eastAsia="Times New Roman" w:cs="Times New Roman"/>
                <w:szCs w:val="24"/>
              </w:rPr>
            </w:pPr>
          </w:p>
        </w:tc>
        <w:tc>
          <w:tcPr>
            <w:tcW w:w="989" w:type="dxa"/>
            <w:shd w:val="clear" w:color="auto" w:fill="auto"/>
            <w:noWrap/>
            <w:vAlign w:val="bottom"/>
            <w:hideMark/>
          </w:tcPr>
          <w:p w14:paraId="302F581C"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235407AF"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69B7926C"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42792EDF"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3E080198" w14:textId="77777777" w:rsidR="007A385A" w:rsidRPr="00FA4758" w:rsidRDefault="007A385A" w:rsidP="003B4980">
            <w:pPr>
              <w:rPr>
                <w:rFonts w:eastAsia="Times New Roman" w:cs="Times New Roman"/>
                <w:szCs w:val="24"/>
              </w:rPr>
            </w:pPr>
          </w:p>
        </w:tc>
      </w:tr>
      <w:tr w:rsidR="007A385A" w:rsidRPr="00BE345A" w14:paraId="4BB9FB47" w14:textId="77777777" w:rsidTr="003B4980">
        <w:trPr>
          <w:trHeight w:val="288"/>
          <w:jc w:val="center"/>
        </w:trPr>
        <w:tc>
          <w:tcPr>
            <w:tcW w:w="3425" w:type="dxa"/>
            <w:shd w:val="clear" w:color="auto" w:fill="auto"/>
            <w:noWrap/>
            <w:vAlign w:val="bottom"/>
            <w:hideMark/>
          </w:tcPr>
          <w:p w14:paraId="1DB2AE33" w14:textId="77777777" w:rsidR="007A385A" w:rsidRPr="00FA4758" w:rsidRDefault="007A385A" w:rsidP="003B4980">
            <w:pPr>
              <w:rPr>
                <w:rFonts w:eastAsia="Times New Roman" w:cs="Times New Roman"/>
                <w:color w:val="000000"/>
                <w:szCs w:val="24"/>
              </w:rPr>
            </w:pPr>
            <w:r w:rsidRPr="00626258">
              <w:rPr>
                <w:rFonts w:eastAsia="Times New Roman" w:cs="Times New Roman"/>
                <w:color w:val="000000"/>
                <w:szCs w:val="24"/>
              </w:rPr>
              <w:t>F/</w:t>
            </w:r>
            <w:proofErr w:type="spellStart"/>
            <w:r w:rsidRPr="00626258">
              <w:rPr>
                <w:rFonts w:eastAsia="Times New Roman" w:cs="Times New Roman"/>
                <w:color w:val="000000"/>
                <w:szCs w:val="24"/>
              </w:rPr>
              <w:t>Fmsy</w:t>
            </w:r>
            <w:proofErr w:type="spellEnd"/>
            <w:r w:rsidRPr="00626258">
              <w:rPr>
                <w:rFonts w:eastAsia="Times New Roman" w:cs="Times New Roman"/>
                <w:color w:val="000000"/>
                <w:szCs w:val="24"/>
              </w:rPr>
              <w:t xml:space="preserve"> (</w:t>
            </w:r>
            <w:proofErr w:type="gramStart"/>
            <w:r>
              <w:rPr>
                <w:rFonts w:eastAsia="Times New Roman" w:cs="Times New Roman"/>
                <w:color w:val="000000"/>
                <w:szCs w:val="24"/>
              </w:rPr>
              <w:t>e.g.</w:t>
            </w:r>
            <w:proofErr w:type="gramEnd"/>
            <w:r>
              <w:rPr>
                <w:rFonts w:eastAsia="Times New Roman" w:cs="Times New Roman"/>
                <w:color w:val="000000"/>
                <w:szCs w:val="24"/>
              </w:rPr>
              <w:t xml:space="preserve"> average for the last 3 years*</w:t>
            </w:r>
            <w:r w:rsidRPr="00626258">
              <w:rPr>
                <w:rFonts w:eastAsia="Times New Roman" w:cs="Times New Roman"/>
                <w:color w:val="000000"/>
                <w:szCs w:val="24"/>
              </w:rPr>
              <w:t>)</w:t>
            </w:r>
          </w:p>
        </w:tc>
        <w:tc>
          <w:tcPr>
            <w:tcW w:w="1403" w:type="dxa"/>
            <w:shd w:val="clear" w:color="auto" w:fill="auto"/>
            <w:noWrap/>
            <w:vAlign w:val="bottom"/>
            <w:hideMark/>
          </w:tcPr>
          <w:p w14:paraId="6AD1A41B"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079187E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median</w:t>
            </w:r>
          </w:p>
        </w:tc>
        <w:tc>
          <w:tcPr>
            <w:tcW w:w="810" w:type="dxa"/>
            <w:shd w:val="clear" w:color="auto" w:fill="auto"/>
            <w:noWrap/>
            <w:vAlign w:val="bottom"/>
            <w:hideMark/>
          </w:tcPr>
          <w:p w14:paraId="7516CE7A"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mean</w:t>
            </w:r>
          </w:p>
        </w:tc>
        <w:tc>
          <w:tcPr>
            <w:tcW w:w="630" w:type="dxa"/>
            <w:shd w:val="clear" w:color="auto" w:fill="auto"/>
            <w:noWrap/>
            <w:vAlign w:val="bottom"/>
            <w:hideMark/>
          </w:tcPr>
          <w:p w14:paraId="06FC154F"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SE</w:t>
            </w:r>
          </w:p>
        </w:tc>
        <w:tc>
          <w:tcPr>
            <w:tcW w:w="810" w:type="dxa"/>
            <w:shd w:val="clear" w:color="auto" w:fill="auto"/>
            <w:noWrap/>
            <w:vAlign w:val="bottom"/>
            <w:hideMark/>
          </w:tcPr>
          <w:p w14:paraId="0FCA3C43"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5C769188"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RMSE</w:t>
            </w:r>
          </w:p>
        </w:tc>
      </w:tr>
      <w:tr w:rsidR="007A385A" w:rsidRPr="00BE345A" w14:paraId="023FAB70" w14:textId="77777777" w:rsidTr="003B4980">
        <w:trPr>
          <w:trHeight w:val="288"/>
          <w:jc w:val="center"/>
        </w:trPr>
        <w:tc>
          <w:tcPr>
            <w:tcW w:w="3425" w:type="dxa"/>
            <w:shd w:val="clear" w:color="auto" w:fill="auto"/>
            <w:noWrap/>
            <w:vAlign w:val="bottom"/>
            <w:hideMark/>
          </w:tcPr>
          <w:p w14:paraId="38E9A9B6" w14:textId="77777777" w:rsidR="007A385A" w:rsidRPr="00FA4758" w:rsidRDefault="007A385A" w:rsidP="003B4980">
            <w:pPr>
              <w:rPr>
                <w:rFonts w:eastAsia="Times New Roman" w:cs="Times New Roman"/>
                <w:color w:val="000000"/>
                <w:szCs w:val="24"/>
              </w:rPr>
            </w:pPr>
            <w:r w:rsidRPr="00DD6F3F">
              <w:rPr>
                <w:rFonts w:eastAsia="Times New Roman" w:cs="Times New Roman"/>
                <w:color w:val="000000"/>
                <w:szCs w:val="24"/>
              </w:rPr>
              <w:t>F/F%SPR (periods</w:t>
            </w:r>
            <w:r>
              <w:rPr>
                <w:rFonts w:eastAsia="Times New Roman" w:cs="Times New Roman"/>
                <w:color w:val="000000"/>
                <w:szCs w:val="24"/>
              </w:rPr>
              <w:t>*</w:t>
            </w:r>
            <w:r w:rsidRPr="00DD6F3F">
              <w:rPr>
                <w:rFonts w:eastAsia="Times New Roman" w:cs="Times New Roman"/>
                <w:color w:val="000000"/>
                <w:szCs w:val="24"/>
              </w:rPr>
              <w:t>)</w:t>
            </w:r>
          </w:p>
        </w:tc>
        <w:tc>
          <w:tcPr>
            <w:tcW w:w="1403" w:type="dxa"/>
            <w:shd w:val="clear" w:color="auto" w:fill="auto"/>
            <w:noWrap/>
            <w:vAlign w:val="bottom"/>
            <w:hideMark/>
          </w:tcPr>
          <w:p w14:paraId="77207990"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Compulsory if possible</w:t>
            </w:r>
          </w:p>
        </w:tc>
        <w:tc>
          <w:tcPr>
            <w:tcW w:w="989" w:type="dxa"/>
            <w:shd w:val="clear" w:color="auto" w:fill="auto"/>
            <w:noWrap/>
            <w:vAlign w:val="bottom"/>
            <w:hideMark/>
          </w:tcPr>
          <w:p w14:paraId="33E49056"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median</w:t>
            </w:r>
          </w:p>
        </w:tc>
        <w:tc>
          <w:tcPr>
            <w:tcW w:w="810" w:type="dxa"/>
            <w:shd w:val="clear" w:color="auto" w:fill="auto"/>
            <w:noWrap/>
            <w:vAlign w:val="bottom"/>
            <w:hideMark/>
          </w:tcPr>
          <w:p w14:paraId="6281F301"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mean</w:t>
            </w:r>
          </w:p>
        </w:tc>
        <w:tc>
          <w:tcPr>
            <w:tcW w:w="630" w:type="dxa"/>
            <w:shd w:val="clear" w:color="auto" w:fill="auto"/>
            <w:noWrap/>
            <w:vAlign w:val="bottom"/>
            <w:hideMark/>
          </w:tcPr>
          <w:p w14:paraId="2E545D4F"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SE</w:t>
            </w:r>
          </w:p>
        </w:tc>
        <w:tc>
          <w:tcPr>
            <w:tcW w:w="810" w:type="dxa"/>
            <w:shd w:val="clear" w:color="auto" w:fill="auto"/>
            <w:noWrap/>
            <w:vAlign w:val="bottom"/>
            <w:hideMark/>
          </w:tcPr>
          <w:p w14:paraId="758C6169"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hideMark/>
          </w:tcPr>
          <w:p w14:paraId="2581DE73"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RMSE</w:t>
            </w:r>
          </w:p>
        </w:tc>
      </w:tr>
      <w:tr w:rsidR="007A385A" w:rsidRPr="00BE345A" w14:paraId="45340B25" w14:textId="77777777" w:rsidTr="003B4980">
        <w:trPr>
          <w:trHeight w:val="288"/>
          <w:jc w:val="center"/>
        </w:trPr>
        <w:tc>
          <w:tcPr>
            <w:tcW w:w="3425" w:type="dxa"/>
            <w:shd w:val="clear" w:color="auto" w:fill="auto"/>
            <w:noWrap/>
            <w:vAlign w:val="bottom"/>
          </w:tcPr>
          <w:p w14:paraId="5FA08A01" w14:textId="77777777" w:rsidR="007A385A" w:rsidRPr="00FA4758" w:rsidRDefault="007A385A" w:rsidP="003B4980">
            <w:pPr>
              <w:rPr>
                <w:rFonts w:eastAsia="Times New Roman" w:cs="Times New Roman"/>
                <w:color w:val="000000"/>
                <w:szCs w:val="24"/>
              </w:rPr>
            </w:pPr>
            <w:r w:rsidRPr="00DD6F3F">
              <w:rPr>
                <w:rFonts w:eastAsia="Times New Roman" w:cs="Times New Roman"/>
                <w:color w:val="000000"/>
                <w:szCs w:val="24"/>
              </w:rPr>
              <w:t>F/F0.1, F/Fmax (periods</w:t>
            </w:r>
            <w:r>
              <w:rPr>
                <w:rFonts w:eastAsia="Times New Roman" w:cs="Times New Roman"/>
                <w:color w:val="000000"/>
                <w:szCs w:val="24"/>
              </w:rPr>
              <w:t>*</w:t>
            </w:r>
            <w:r w:rsidRPr="00DD6F3F">
              <w:rPr>
                <w:rFonts w:eastAsia="Times New Roman" w:cs="Times New Roman"/>
                <w:color w:val="000000"/>
                <w:szCs w:val="24"/>
              </w:rPr>
              <w:t>)</w:t>
            </w:r>
          </w:p>
        </w:tc>
        <w:tc>
          <w:tcPr>
            <w:tcW w:w="1403" w:type="dxa"/>
            <w:shd w:val="clear" w:color="auto" w:fill="auto"/>
            <w:noWrap/>
            <w:vAlign w:val="bottom"/>
          </w:tcPr>
          <w:p w14:paraId="2CDB298D"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Compulsory if possible</w:t>
            </w:r>
          </w:p>
        </w:tc>
        <w:tc>
          <w:tcPr>
            <w:tcW w:w="989" w:type="dxa"/>
            <w:shd w:val="clear" w:color="auto" w:fill="auto"/>
            <w:noWrap/>
            <w:vAlign w:val="bottom"/>
          </w:tcPr>
          <w:p w14:paraId="6ED5C0E4"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median</w:t>
            </w:r>
          </w:p>
        </w:tc>
        <w:tc>
          <w:tcPr>
            <w:tcW w:w="810" w:type="dxa"/>
            <w:shd w:val="clear" w:color="auto" w:fill="auto"/>
            <w:noWrap/>
            <w:vAlign w:val="bottom"/>
          </w:tcPr>
          <w:p w14:paraId="1955CD49"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mean</w:t>
            </w:r>
          </w:p>
        </w:tc>
        <w:tc>
          <w:tcPr>
            <w:tcW w:w="630" w:type="dxa"/>
            <w:shd w:val="clear" w:color="auto" w:fill="auto"/>
            <w:noWrap/>
            <w:vAlign w:val="bottom"/>
          </w:tcPr>
          <w:p w14:paraId="0BB13713"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SE</w:t>
            </w:r>
          </w:p>
        </w:tc>
        <w:tc>
          <w:tcPr>
            <w:tcW w:w="810" w:type="dxa"/>
            <w:shd w:val="clear" w:color="auto" w:fill="auto"/>
            <w:noWrap/>
            <w:vAlign w:val="bottom"/>
          </w:tcPr>
          <w:p w14:paraId="289A874E"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w:t>
            </w:r>
            <w:proofErr w:type="gramStart"/>
            <w:r w:rsidRPr="00FA4758">
              <w:rPr>
                <w:rFonts w:eastAsia="Times New Roman" w:cs="Times New Roman"/>
                <w:color w:val="000000"/>
                <w:szCs w:val="24"/>
              </w:rPr>
              <w:t>bias</w:t>
            </w:r>
            <w:proofErr w:type="gramEnd"/>
          </w:p>
        </w:tc>
        <w:tc>
          <w:tcPr>
            <w:tcW w:w="900" w:type="dxa"/>
            <w:shd w:val="clear" w:color="auto" w:fill="auto"/>
            <w:noWrap/>
            <w:vAlign w:val="bottom"/>
          </w:tcPr>
          <w:p w14:paraId="4B45860A" w14:textId="77777777" w:rsidR="007A385A" w:rsidRPr="00FA4758" w:rsidRDefault="007A385A" w:rsidP="003B4980">
            <w:pPr>
              <w:rPr>
                <w:rFonts w:eastAsia="Times New Roman" w:cs="Times New Roman"/>
                <w:szCs w:val="24"/>
              </w:rPr>
            </w:pPr>
            <w:r w:rsidRPr="00FA4758">
              <w:rPr>
                <w:rFonts w:eastAsia="Times New Roman" w:cs="Times New Roman"/>
                <w:color w:val="000000"/>
                <w:szCs w:val="24"/>
              </w:rPr>
              <w:t>RMSE</w:t>
            </w:r>
          </w:p>
        </w:tc>
      </w:tr>
      <w:tr w:rsidR="007A385A" w:rsidRPr="00BE345A" w14:paraId="54B7116D" w14:textId="77777777" w:rsidTr="003B4980">
        <w:trPr>
          <w:trHeight w:val="288"/>
          <w:jc w:val="center"/>
        </w:trPr>
        <w:tc>
          <w:tcPr>
            <w:tcW w:w="3425" w:type="dxa"/>
            <w:shd w:val="clear" w:color="auto" w:fill="auto"/>
            <w:noWrap/>
            <w:vAlign w:val="bottom"/>
            <w:hideMark/>
          </w:tcPr>
          <w:p w14:paraId="789C584A" w14:textId="77777777" w:rsidR="007A385A" w:rsidRPr="00FA4758" w:rsidRDefault="007A385A" w:rsidP="003B4980">
            <w:pPr>
              <w:rPr>
                <w:rFonts w:eastAsia="Times New Roman" w:cs="Times New Roman"/>
                <w:color w:val="000000"/>
                <w:szCs w:val="24"/>
              </w:rPr>
            </w:pPr>
          </w:p>
        </w:tc>
        <w:tc>
          <w:tcPr>
            <w:tcW w:w="1403" w:type="dxa"/>
            <w:shd w:val="clear" w:color="auto" w:fill="auto"/>
            <w:noWrap/>
            <w:vAlign w:val="bottom"/>
            <w:hideMark/>
          </w:tcPr>
          <w:p w14:paraId="20F40486" w14:textId="77777777" w:rsidR="007A385A" w:rsidRPr="00FA4758" w:rsidRDefault="007A385A" w:rsidP="003B4980">
            <w:pPr>
              <w:rPr>
                <w:rFonts w:eastAsia="Times New Roman" w:cs="Times New Roman"/>
                <w:szCs w:val="24"/>
              </w:rPr>
            </w:pPr>
          </w:p>
        </w:tc>
        <w:tc>
          <w:tcPr>
            <w:tcW w:w="989" w:type="dxa"/>
            <w:shd w:val="clear" w:color="auto" w:fill="auto"/>
            <w:noWrap/>
            <w:vAlign w:val="bottom"/>
            <w:hideMark/>
          </w:tcPr>
          <w:p w14:paraId="4C5E430C"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573F104E"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29615E39"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17687B0A"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1E44E94E" w14:textId="77777777" w:rsidR="007A385A" w:rsidRPr="00FA4758" w:rsidRDefault="007A385A" w:rsidP="003B4980">
            <w:pPr>
              <w:rPr>
                <w:rFonts w:eastAsia="Times New Roman" w:cs="Times New Roman"/>
                <w:szCs w:val="24"/>
              </w:rPr>
            </w:pPr>
          </w:p>
        </w:tc>
      </w:tr>
      <w:tr w:rsidR="007A385A" w:rsidRPr="00BE345A" w14:paraId="5D3AAA64" w14:textId="77777777" w:rsidTr="003B4980">
        <w:trPr>
          <w:trHeight w:val="288"/>
          <w:jc w:val="center"/>
        </w:trPr>
        <w:tc>
          <w:tcPr>
            <w:tcW w:w="3425" w:type="dxa"/>
            <w:shd w:val="clear" w:color="auto" w:fill="auto"/>
            <w:noWrap/>
            <w:vAlign w:val="bottom"/>
            <w:hideMark/>
          </w:tcPr>
          <w:p w14:paraId="0E24765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Retrospective analysis</w:t>
            </w:r>
            <w:r>
              <w:rPr>
                <w:rFonts w:eastAsia="Times New Roman" w:cs="Times New Roman"/>
                <w:color w:val="000000"/>
                <w:szCs w:val="24"/>
              </w:rPr>
              <w:t xml:space="preserve"> (</w:t>
            </w:r>
            <w:proofErr w:type="gramStart"/>
            <w:r>
              <w:rPr>
                <w:rFonts w:eastAsia="Times New Roman" w:cs="Times New Roman"/>
                <w:color w:val="000000"/>
                <w:szCs w:val="24"/>
              </w:rPr>
              <w:t>e.g.</w:t>
            </w:r>
            <w:proofErr w:type="gramEnd"/>
            <w:r>
              <w:rPr>
                <w:rFonts w:eastAsia="Times New Roman" w:cs="Times New Roman"/>
                <w:color w:val="000000"/>
                <w:szCs w:val="24"/>
              </w:rPr>
              <w:t xml:space="preserve"> </w:t>
            </w:r>
            <w:proofErr w:type="spellStart"/>
            <w:r>
              <w:rPr>
                <w:rFonts w:eastAsia="Times New Roman" w:cs="Times New Roman"/>
                <w:color w:val="000000"/>
                <w:szCs w:val="24"/>
              </w:rPr>
              <w:t>M</w:t>
            </w:r>
            <w:r w:rsidRPr="00933A17">
              <w:rPr>
                <w:rFonts w:eastAsia="Times New Roman" w:cs="Times New Roman"/>
                <w:color w:val="000000"/>
                <w:szCs w:val="24"/>
              </w:rPr>
              <w:t>ohn's</w:t>
            </w:r>
            <w:proofErr w:type="spellEnd"/>
            <w:r w:rsidRPr="00933A17">
              <w:rPr>
                <w:rFonts w:eastAsia="Times New Roman" w:cs="Times New Roman"/>
                <w:color w:val="000000"/>
                <w:szCs w:val="24"/>
              </w:rPr>
              <w:t xml:space="preserve"> rho</w:t>
            </w:r>
            <w:r>
              <w:rPr>
                <w:rFonts w:eastAsia="Times New Roman" w:cs="Times New Roman"/>
                <w:color w:val="000000"/>
                <w:szCs w:val="24"/>
              </w:rPr>
              <w:t>)</w:t>
            </w:r>
          </w:p>
        </w:tc>
        <w:tc>
          <w:tcPr>
            <w:tcW w:w="1403" w:type="dxa"/>
            <w:shd w:val="clear" w:color="auto" w:fill="auto"/>
            <w:noWrap/>
            <w:vAlign w:val="bottom"/>
            <w:hideMark/>
          </w:tcPr>
          <w:p w14:paraId="27DD999D" w14:textId="77777777" w:rsidR="007A385A" w:rsidRPr="00FA4758" w:rsidRDefault="007A385A" w:rsidP="003B4980">
            <w:pPr>
              <w:rPr>
                <w:rFonts w:eastAsia="Times New Roman" w:cs="Times New Roman"/>
                <w:color w:val="000000"/>
                <w:szCs w:val="24"/>
              </w:rPr>
            </w:pPr>
            <w:r w:rsidRPr="00FA4758">
              <w:rPr>
                <w:rFonts w:eastAsia="Times New Roman" w:cs="Times New Roman"/>
                <w:color w:val="000000"/>
                <w:szCs w:val="24"/>
              </w:rPr>
              <w:t>if possible</w:t>
            </w:r>
          </w:p>
        </w:tc>
        <w:tc>
          <w:tcPr>
            <w:tcW w:w="989" w:type="dxa"/>
            <w:shd w:val="clear" w:color="auto" w:fill="auto"/>
            <w:noWrap/>
            <w:vAlign w:val="bottom"/>
            <w:hideMark/>
          </w:tcPr>
          <w:p w14:paraId="7B5AEEFA" w14:textId="77777777" w:rsidR="007A385A" w:rsidRPr="00FA4758" w:rsidRDefault="007A385A" w:rsidP="003B4980">
            <w:pPr>
              <w:rPr>
                <w:rFonts w:eastAsia="Times New Roman" w:cs="Times New Roman"/>
                <w:color w:val="000000"/>
                <w:szCs w:val="24"/>
              </w:rPr>
            </w:pPr>
          </w:p>
        </w:tc>
        <w:tc>
          <w:tcPr>
            <w:tcW w:w="810" w:type="dxa"/>
            <w:shd w:val="clear" w:color="auto" w:fill="auto"/>
            <w:noWrap/>
            <w:vAlign w:val="bottom"/>
            <w:hideMark/>
          </w:tcPr>
          <w:p w14:paraId="6A8EEFF1" w14:textId="77777777" w:rsidR="007A385A" w:rsidRPr="00FA4758" w:rsidRDefault="007A385A" w:rsidP="003B4980">
            <w:pPr>
              <w:rPr>
                <w:rFonts w:eastAsia="Times New Roman" w:cs="Times New Roman"/>
                <w:szCs w:val="24"/>
              </w:rPr>
            </w:pPr>
          </w:p>
        </w:tc>
        <w:tc>
          <w:tcPr>
            <w:tcW w:w="630" w:type="dxa"/>
            <w:shd w:val="clear" w:color="auto" w:fill="auto"/>
            <w:noWrap/>
            <w:vAlign w:val="bottom"/>
            <w:hideMark/>
          </w:tcPr>
          <w:p w14:paraId="0897EBF6" w14:textId="77777777" w:rsidR="007A385A" w:rsidRPr="00FA4758" w:rsidRDefault="007A385A" w:rsidP="003B4980">
            <w:pPr>
              <w:rPr>
                <w:rFonts w:eastAsia="Times New Roman" w:cs="Times New Roman"/>
                <w:szCs w:val="24"/>
              </w:rPr>
            </w:pPr>
          </w:p>
        </w:tc>
        <w:tc>
          <w:tcPr>
            <w:tcW w:w="810" w:type="dxa"/>
            <w:shd w:val="clear" w:color="auto" w:fill="auto"/>
            <w:noWrap/>
            <w:vAlign w:val="bottom"/>
            <w:hideMark/>
          </w:tcPr>
          <w:p w14:paraId="4743F610" w14:textId="77777777" w:rsidR="007A385A" w:rsidRPr="00FA4758" w:rsidRDefault="007A385A" w:rsidP="003B4980">
            <w:pPr>
              <w:rPr>
                <w:rFonts w:eastAsia="Times New Roman" w:cs="Times New Roman"/>
                <w:szCs w:val="24"/>
              </w:rPr>
            </w:pPr>
          </w:p>
        </w:tc>
        <w:tc>
          <w:tcPr>
            <w:tcW w:w="900" w:type="dxa"/>
            <w:shd w:val="clear" w:color="auto" w:fill="auto"/>
            <w:noWrap/>
            <w:vAlign w:val="bottom"/>
            <w:hideMark/>
          </w:tcPr>
          <w:p w14:paraId="15439869" w14:textId="77777777" w:rsidR="007A385A" w:rsidRPr="00FA4758" w:rsidRDefault="007A385A" w:rsidP="003B4980">
            <w:pPr>
              <w:rPr>
                <w:rFonts w:eastAsia="Times New Roman" w:cs="Times New Roman"/>
                <w:szCs w:val="24"/>
              </w:rPr>
            </w:pPr>
          </w:p>
        </w:tc>
      </w:tr>
      <w:tr w:rsidR="007A385A" w:rsidRPr="00BE345A" w14:paraId="20B16576" w14:textId="77777777" w:rsidTr="003B4980">
        <w:trPr>
          <w:trHeight w:val="288"/>
          <w:jc w:val="center"/>
        </w:trPr>
        <w:tc>
          <w:tcPr>
            <w:tcW w:w="3425" w:type="dxa"/>
            <w:shd w:val="clear" w:color="auto" w:fill="auto"/>
            <w:noWrap/>
            <w:vAlign w:val="bottom"/>
          </w:tcPr>
          <w:p w14:paraId="2EA7ABA6" w14:textId="77777777" w:rsidR="007A385A" w:rsidRPr="00FA4758" w:rsidRDefault="007A385A" w:rsidP="003B4980">
            <w:pPr>
              <w:rPr>
                <w:rFonts w:eastAsia="Times New Roman" w:cs="Times New Roman"/>
                <w:color w:val="000000"/>
                <w:szCs w:val="24"/>
              </w:rPr>
            </w:pPr>
          </w:p>
        </w:tc>
        <w:tc>
          <w:tcPr>
            <w:tcW w:w="1403" w:type="dxa"/>
            <w:shd w:val="clear" w:color="auto" w:fill="auto"/>
            <w:noWrap/>
            <w:vAlign w:val="bottom"/>
          </w:tcPr>
          <w:p w14:paraId="7170D9AA" w14:textId="77777777" w:rsidR="007A385A" w:rsidRPr="00FA4758" w:rsidRDefault="007A385A" w:rsidP="003B4980">
            <w:pPr>
              <w:rPr>
                <w:rFonts w:eastAsia="Times New Roman" w:cs="Times New Roman"/>
                <w:color w:val="000000"/>
                <w:szCs w:val="24"/>
              </w:rPr>
            </w:pPr>
          </w:p>
        </w:tc>
        <w:tc>
          <w:tcPr>
            <w:tcW w:w="989" w:type="dxa"/>
            <w:shd w:val="clear" w:color="auto" w:fill="auto"/>
            <w:noWrap/>
            <w:vAlign w:val="bottom"/>
          </w:tcPr>
          <w:p w14:paraId="115B5136" w14:textId="77777777" w:rsidR="007A385A" w:rsidRPr="00FA4758" w:rsidRDefault="007A385A" w:rsidP="003B4980">
            <w:pPr>
              <w:rPr>
                <w:rFonts w:eastAsia="Times New Roman" w:cs="Times New Roman"/>
                <w:color w:val="000000"/>
                <w:szCs w:val="24"/>
              </w:rPr>
            </w:pPr>
          </w:p>
        </w:tc>
        <w:tc>
          <w:tcPr>
            <w:tcW w:w="810" w:type="dxa"/>
            <w:shd w:val="clear" w:color="auto" w:fill="auto"/>
            <w:noWrap/>
            <w:vAlign w:val="bottom"/>
          </w:tcPr>
          <w:p w14:paraId="7747413B" w14:textId="77777777" w:rsidR="007A385A" w:rsidRPr="00FA4758" w:rsidRDefault="007A385A" w:rsidP="003B4980">
            <w:pPr>
              <w:rPr>
                <w:rFonts w:eastAsia="Times New Roman" w:cs="Times New Roman"/>
                <w:szCs w:val="24"/>
              </w:rPr>
            </w:pPr>
          </w:p>
        </w:tc>
        <w:tc>
          <w:tcPr>
            <w:tcW w:w="630" w:type="dxa"/>
            <w:shd w:val="clear" w:color="auto" w:fill="auto"/>
            <w:noWrap/>
            <w:vAlign w:val="bottom"/>
          </w:tcPr>
          <w:p w14:paraId="039E729E" w14:textId="77777777" w:rsidR="007A385A" w:rsidRPr="00FA4758" w:rsidRDefault="007A385A" w:rsidP="003B4980">
            <w:pPr>
              <w:rPr>
                <w:rFonts w:eastAsia="Times New Roman" w:cs="Times New Roman"/>
                <w:szCs w:val="24"/>
              </w:rPr>
            </w:pPr>
          </w:p>
        </w:tc>
        <w:tc>
          <w:tcPr>
            <w:tcW w:w="810" w:type="dxa"/>
            <w:shd w:val="clear" w:color="auto" w:fill="auto"/>
            <w:noWrap/>
            <w:vAlign w:val="bottom"/>
          </w:tcPr>
          <w:p w14:paraId="709FC660" w14:textId="77777777" w:rsidR="007A385A" w:rsidRPr="00FA4758" w:rsidRDefault="007A385A" w:rsidP="003B4980">
            <w:pPr>
              <w:rPr>
                <w:rFonts w:eastAsia="Times New Roman" w:cs="Times New Roman"/>
                <w:szCs w:val="24"/>
              </w:rPr>
            </w:pPr>
          </w:p>
        </w:tc>
        <w:tc>
          <w:tcPr>
            <w:tcW w:w="900" w:type="dxa"/>
            <w:shd w:val="clear" w:color="auto" w:fill="auto"/>
            <w:noWrap/>
            <w:vAlign w:val="bottom"/>
          </w:tcPr>
          <w:p w14:paraId="3C8A4CCF" w14:textId="77777777" w:rsidR="007A385A" w:rsidRPr="00FA4758" w:rsidRDefault="007A385A" w:rsidP="003B4980">
            <w:pPr>
              <w:rPr>
                <w:rFonts w:eastAsia="Times New Roman" w:cs="Times New Roman"/>
                <w:szCs w:val="24"/>
              </w:rPr>
            </w:pPr>
          </w:p>
        </w:tc>
      </w:tr>
    </w:tbl>
    <w:p w14:paraId="2B845B61" w14:textId="1B087D98" w:rsidR="00D930B4" w:rsidRDefault="00D930B4" w:rsidP="00EA3BCC">
      <w:pPr>
        <w:rPr>
          <w:rFonts w:cstheme="minorHAnsi"/>
        </w:rPr>
      </w:pPr>
    </w:p>
    <w:p w14:paraId="2FC6F035" w14:textId="797D4FB6" w:rsidR="007A385A" w:rsidRPr="00AA1ABF" w:rsidRDefault="007A385A" w:rsidP="00EA3BCC">
      <w:pPr>
        <w:rPr>
          <w:rFonts w:cstheme="minorHAnsi"/>
        </w:rPr>
      </w:pPr>
      <w:r w:rsidRPr="00AD54A7">
        <w:t>* To be proposed intersessionally and determined at the TWG CMSA04 meeting</w:t>
      </w:r>
    </w:p>
    <w:sectPr w:rsidR="007A385A" w:rsidRPr="00AA1A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A3F5" w14:textId="77777777" w:rsidR="00F349E0" w:rsidRDefault="00F349E0" w:rsidP="00AA1ABF">
      <w:pPr>
        <w:spacing w:after="0" w:line="240" w:lineRule="auto"/>
      </w:pPr>
      <w:r>
        <w:separator/>
      </w:r>
    </w:p>
  </w:endnote>
  <w:endnote w:type="continuationSeparator" w:id="0">
    <w:p w14:paraId="3F984EDC" w14:textId="77777777" w:rsidR="00F349E0" w:rsidRDefault="00F349E0" w:rsidP="00AA1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Verdana"/>
    <w:panose1 w:val="00000000000000000000"/>
    <w:charset w:val="00"/>
    <w:family w:val="swiss"/>
    <w:notTrueType/>
    <w:pitch w:val="variable"/>
    <w:sig w:usb0="20000287" w:usb1="00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MR1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368928"/>
      <w:docPartObj>
        <w:docPartGallery w:val="Page Numbers (Bottom of Page)"/>
        <w:docPartUnique/>
      </w:docPartObj>
    </w:sdtPr>
    <w:sdtEndPr>
      <w:rPr>
        <w:noProof/>
      </w:rPr>
    </w:sdtEndPr>
    <w:sdtContent>
      <w:p w14:paraId="46B3B8B7" w14:textId="602E8F88" w:rsidR="00530FC3" w:rsidRDefault="00530FC3">
        <w:pPr>
          <w:pStyle w:val="Footer"/>
          <w:jc w:val="center"/>
        </w:pPr>
        <w:r>
          <w:fldChar w:fldCharType="begin"/>
        </w:r>
        <w:r>
          <w:instrText xml:space="preserve"> PAGE   \* MERGEFORMAT </w:instrText>
        </w:r>
        <w:r>
          <w:fldChar w:fldCharType="separate"/>
        </w:r>
        <w:r w:rsidR="00361B2D">
          <w:rPr>
            <w:noProof/>
          </w:rPr>
          <w:t>4</w:t>
        </w:r>
        <w:r>
          <w:rPr>
            <w:noProof/>
          </w:rPr>
          <w:fldChar w:fldCharType="end"/>
        </w:r>
      </w:p>
    </w:sdtContent>
  </w:sdt>
  <w:p w14:paraId="01CE948D" w14:textId="77777777" w:rsidR="00530FC3" w:rsidRDefault="00530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53AB0" w14:textId="77777777" w:rsidR="00F349E0" w:rsidRDefault="00F349E0" w:rsidP="00AA1ABF">
      <w:pPr>
        <w:spacing w:after="0" w:line="240" w:lineRule="auto"/>
      </w:pPr>
      <w:r>
        <w:separator/>
      </w:r>
    </w:p>
  </w:footnote>
  <w:footnote w:type="continuationSeparator" w:id="0">
    <w:p w14:paraId="57EA7F79" w14:textId="77777777" w:rsidR="00F349E0" w:rsidRDefault="00F349E0" w:rsidP="00AA1ABF">
      <w:pPr>
        <w:spacing w:after="0" w:line="240" w:lineRule="auto"/>
      </w:pPr>
      <w:r>
        <w:continuationSeparator/>
      </w:r>
    </w:p>
  </w:footnote>
  <w:footnote w:id="1">
    <w:p w14:paraId="0434499C" w14:textId="77777777" w:rsidR="00AA1ABF" w:rsidRPr="009475EE" w:rsidRDefault="00AA1ABF" w:rsidP="00AA1ABF">
      <w:pPr>
        <w:pStyle w:val="FootnoteText"/>
        <w:rPr>
          <w:lang w:val="en-US"/>
        </w:rPr>
      </w:pPr>
      <w:r>
        <w:rPr>
          <w:rStyle w:val="FootnoteReference"/>
        </w:rPr>
        <w:footnoteRef/>
      </w:r>
      <w:r>
        <w:t xml:space="preserve"> </w:t>
      </w:r>
      <w:r>
        <w:rPr>
          <w:lang w:val="en-US"/>
        </w:rPr>
        <w:t>Joel Rice, Rice Marine Analytics (ricemarineanalytics@gmail.com)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F6D7" w14:textId="7587EDA3" w:rsidR="000168D8" w:rsidRDefault="000168D8" w:rsidP="000168D8">
    <w:pPr>
      <w:pStyle w:val="Header"/>
      <w:jc w:val="cent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5A79" w14:textId="260B4C29" w:rsidR="007A385A" w:rsidRDefault="007A385A">
    <w:pPr>
      <w:pStyle w:val="Header"/>
    </w:pPr>
    <w:r w:rsidRPr="007A385A">
      <mc:AlternateContent>
        <mc:Choice Requires="wps">
          <w:drawing>
            <wp:anchor distT="0" distB="0" distL="114300" distR="114300" simplePos="0" relativeHeight="251660288" behindDoc="1" locked="0" layoutInCell="1" allowOverlap="0" wp14:anchorId="0ED57C39" wp14:editId="4D182357">
              <wp:simplePos x="0" y="0"/>
              <wp:positionH relativeFrom="margin">
                <wp:posOffset>1352550</wp:posOffset>
              </wp:positionH>
              <wp:positionV relativeFrom="paragraph">
                <wp:posOffset>530225</wp:posOffset>
              </wp:positionV>
              <wp:extent cx="3381375" cy="238125"/>
              <wp:effectExtent l="0" t="0" r="0" b="0"/>
              <wp:wrapNone/>
              <wp:docPr id="5"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0C959FA" w14:textId="77777777" w:rsidR="007A385A" w:rsidRPr="00D42168" w:rsidRDefault="007A385A" w:rsidP="007A385A">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57C39" id="_x0000_t202" coordsize="21600,21600" o:spt="202" path="m,l,21600r21600,l21600,xe">
              <v:stroke joinstyle="miter"/>
              <v:path gradientshapeok="t" o:connecttype="rect"/>
            </v:shapetype>
            <v:shape id="テキスト ボックス 15" o:spid="_x0000_s1026" type="#_x0000_t202" style="position:absolute;margin-left:106.5pt;margin-top:41.75pt;width:266.25pt;height:1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" o:allowoverlap="f" filled="f" stroked="f" strokeweight=".5pt">
              <v:textbox>
                <w:txbxContent>
                  <w:p w14:paraId="30C959FA" w14:textId="77777777" w:rsidR="007A385A" w:rsidRPr="00D42168" w:rsidRDefault="007A385A" w:rsidP="007A385A">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sidRPr="007A385A">
      <w:drawing>
        <wp:anchor distT="0" distB="0" distL="114300" distR="114300" simplePos="0" relativeHeight="251659264" behindDoc="1" locked="0" layoutInCell="1" allowOverlap="1" wp14:anchorId="63AFB508" wp14:editId="4192859F">
          <wp:simplePos x="0" y="0"/>
          <wp:positionH relativeFrom="margin">
            <wp:posOffset>2469515</wp:posOffset>
          </wp:positionH>
          <wp:positionV relativeFrom="paragraph">
            <wp:posOffset>-320358</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35747"/>
    <w:multiLevelType w:val="hybridMultilevel"/>
    <w:tmpl w:val="2DBA9562"/>
    <w:lvl w:ilvl="0" w:tplc="E730BBA4">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1" w15:restartNumberingAfterBreak="0">
    <w:nsid w:val="522F2647"/>
    <w:multiLevelType w:val="multilevel"/>
    <w:tmpl w:val="58064C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20119D"/>
    <w:multiLevelType w:val="multilevel"/>
    <w:tmpl w:val="1A86F258"/>
    <w:lvl w:ilvl="0">
      <w:start w:val="1"/>
      <w:numFmt w:val="decimal"/>
      <w:pStyle w:val="Heading1"/>
      <w:lvlText w:val="%1"/>
      <w:lvlJc w:val="left"/>
      <w:pPr>
        <w:tabs>
          <w:tab w:val="num" w:pos="432"/>
        </w:tabs>
        <w:ind w:left="432" w:hanging="432"/>
      </w:pPr>
      <w:rPr>
        <w:color w:val="auto"/>
      </w:rPr>
    </w:lvl>
    <w:lvl w:ilvl="1">
      <w:start w:val="1"/>
      <w:numFmt w:val="decimal"/>
      <w:pStyle w:val="Heading2"/>
      <w:lvlText w:val="%1.%2"/>
      <w:lvlJc w:val="left"/>
      <w:pPr>
        <w:tabs>
          <w:tab w:val="num" w:pos="1026"/>
        </w:tabs>
        <w:ind w:left="1026" w:hanging="576"/>
      </w:p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C05"/>
    <w:rsid w:val="00001AC4"/>
    <w:rsid w:val="000168D8"/>
    <w:rsid w:val="000324C7"/>
    <w:rsid w:val="000812FD"/>
    <w:rsid w:val="000A4EB1"/>
    <w:rsid w:val="000D63DF"/>
    <w:rsid w:val="00107783"/>
    <w:rsid w:val="00111472"/>
    <w:rsid w:val="001315B1"/>
    <w:rsid w:val="001353CE"/>
    <w:rsid w:val="0018389A"/>
    <w:rsid w:val="001A4CE9"/>
    <w:rsid w:val="00210AB3"/>
    <w:rsid w:val="0024742E"/>
    <w:rsid w:val="00252AC3"/>
    <w:rsid w:val="0027313B"/>
    <w:rsid w:val="002B03EB"/>
    <w:rsid w:val="002C13C6"/>
    <w:rsid w:val="002C3E8D"/>
    <w:rsid w:val="002C4CBB"/>
    <w:rsid w:val="00334865"/>
    <w:rsid w:val="00361B2D"/>
    <w:rsid w:val="003B6E1E"/>
    <w:rsid w:val="003E7825"/>
    <w:rsid w:val="00423F4B"/>
    <w:rsid w:val="00446D95"/>
    <w:rsid w:val="00475CAB"/>
    <w:rsid w:val="00494313"/>
    <w:rsid w:val="00530FC3"/>
    <w:rsid w:val="00585352"/>
    <w:rsid w:val="005B2828"/>
    <w:rsid w:val="00660EED"/>
    <w:rsid w:val="00665093"/>
    <w:rsid w:val="006B584A"/>
    <w:rsid w:val="00752B51"/>
    <w:rsid w:val="007A385A"/>
    <w:rsid w:val="007C63B3"/>
    <w:rsid w:val="007E320E"/>
    <w:rsid w:val="007E3A60"/>
    <w:rsid w:val="0082385D"/>
    <w:rsid w:val="00823AD2"/>
    <w:rsid w:val="008D5532"/>
    <w:rsid w:val="00912021"/>
    <w:rsid w:val="009408B6"/>
    <w:rsid w:val="00944E60"/>
    <w:rsid w:val="00964CCB"/>
    <w:rsid w:val="00973AB8"/>
    <w:rsid w:val="009817C7"/>
    <w:rsid w:val="00984544"/>
    <w:rsid w:val="009B0F82"/>
    <w:rsid w:val="009B1051"/>
    <w:rsid w:val="009C5454"/>
    <w:rsid w:val="00A31759"/>
    <w:rsid w:val="00A93CB1"/>
    <w:rsid w:val="00AA1ABF"/>
    <w:rsid w:val="00B403CE"/>
    <w:rsid w:val="00B4189B"/>
    <w:rsid w:val="00B6473E"/>
    <w:rsid w:val="00BA72F3"/>
    <w:rsid w:val="00BC0CD9"/>
    <w:rsid w:val="00C11B7F"/>
    <w:rsid w:val="00C32CED"/>
    <w:rsid w:val="00C35F22"/>
    <w:rsid w:val="00C54F7E"/>
    <w:rsid w:val="00C70C05"/>
    <w:rsid w:val="00C817AC"/>
    <w:rsid w:val="00D67D77"/>
    <w:rsid w:val="00D72135"/>
    <w:rsid w:val="00D744C1"/>
    <w:rsid w:val="00D930B4"/>
    <w:rsid w:val="00DE11A6"/>
    <w:rsid w:val="00E06B5D"/>
    <w:rsid w:val="00E13F3A"/>
    <w:rsid w:val="00E70F51"/>
    <w:rsid w:val="00E77A02"/>
    <w:rsid w:val="00E83625"/>
    <w:rsid w:val="00EA3BCC"/>
    <w:rsid w:val="00F07F7A"/>
    <w:rsid w:val="00F349E0"/>
    <w:rsid w:val="00FC5B8C"/>
    <w:rsid w:val="00FD54D5"/>
    <w:rsid w:val="00FF1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2106D"/>
  <w15:chartTrackingRefBased/>
  <w15:docId w15:val="{7CCB8AEA-9F20-4C90-B50D-D75D9752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A1ABF"/>
    <w:pPr>
      <w:keepNext/>
      <w:numPr>
        <w:numId w:val="1"/>
      </w:numPr>
      <w:spacing w:before="240" w:after="60" w:line="240" w:lineRule="auto"/>
      <w:outlineLvl w:val="0"/>
    </w:pPr>
    <w:rPr>
      <w:rFonts w:ascii="Arial" w:eastAsia="Times New Roman" w:hAnsi="Arial" w:cs="Times New Roman"/>
      <w:b/>
      <w:kern w:val="28"/>
      <w:sz w:val="28"/>
      <w:szCs w:val="24"/>
      <w:lang w:val="en-GB"/>
    </w:rPr>
  </w:style>
  <w:style w:type="paragraph" w:styleId="Heading2">
    <w:name w:val="heading 2"/>
    <w:basedOn w:val="Normal"/>
    <w:next w:val="Normal"/>
    <w:link w:val="Heading2Char"/>
    <w:qFormat/>
    <w:rsid w:val="00AA1ABF"/>
    <w:pPr>
      <w:keepNext/>
      <w:numPr>
        <w:ilvl w:val="1"/>
        <w:numId w:val="1"/>
      </w:numPr>
      <w:spacing w:before="240" w:after="0" w:line="240" w:lineRule="auto"/>
      <w:outlineLvl w:val="1"/>
    </w:pPr>
    <w:rPr>
      <w:rFonts w:eastAsia="Times New Roman" w:cs="Times New Roman"/>
      <w:b/>
      <w:sz w:val="24"/>
      <w:szCs w:val="24"/>
      <w:lang w:val="en-NZ"/>
    </w:rPr>
  </w:style>
  <w:style w:type="paragraph" w:styleId="Heading3">
    <w:name w:val="heading 3"/>
    <w:basedOn w:val="Normal"/>
    <w:next w:val="Normal"/>
    <w:link w:val="Heading3Char"/>
    <w:qFormat/>
    <w:rsid w:val="00AA1ABF"/>
    <w:pPr>
      <w:keepNext/>
      <w:numPr>
        <w:ilvl w:val="2"/>
        <w:numId w:val="1"/>
      </w:numPr>
      <w:spacing w:before="240" w:after="60" w:line="240" w:lineRule="auto"/>
      <w:outlineLvl w:val="2"/>
    </w:pPr>
    <w:rPr>
      <w:rFonts w:eastAsia="Times New Roman" w:cstheme="minorHAnsi"/>
      <w:sz w:val="24"/>
      <w:szCs w:val="24"/>
      <w:lang w:val="en-NZ"/>
    </w:rPr>
  </w:style>
  <w:style w:type="paragraph" w:styleId="Heading4">
    <w:name w:val="heading 4"/>
    <w:basedOn w:val="Normal"/>
    <w:next w:val="Normal"/>
    <w:link w:val="Heading4Char"/>
    <w:qFormat/>
    <w:rsid w:val="00AA1ABF"/>
    <w:pPr>
      <w:keepNext/>
      <w:numPr>
        <w:ilvl w:val="3"/>
        <w:numId w:val="1"/>
      </w:numPr>
      <w:spacing w:before="240" w:after="60" w:line="240" w:lineRule="auto"/>
      <w:outlineLvl w:val="3"/>
    </w:pPr>
    <w:rPr>
      <w:rFonts w:ascii="Arial" w:eastAsia="Times New Roman" w:hAnsi="Arial" w:cs="Times New Roman"/>
      <w:b/>
      <w:sz w:val="24"/>
      <w:szCs w:val="24"/>
    </w:rPr>
  </w:style>
  <w:style w:type="paragraph" w:styleId="Heading5">
    <w:name w:val="heading 5"/>
    <w:basedOn w:val="Normal"/>
    <w:next w:val="Normal"/>
    <w:link w:val="Heading5Char"/>
    <w:qFormat/>
    <w:rsid w:val="00AA1ABF"/>
    <w:pPr>
      <w:numPr>
        <w:ilvl w:val="4"/>
        <w:numId w:val="1"/>
      </w:numPr>
      <w:spacing w:before="240" w:after="60" w:line="240" w:lineRule="auto"/>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AA1ABF"/>
    <w:pPr>
      <w:numPr>
        <w:ilvl w:val="5"/>
        <w:numId w:val="1"/>
      </w:numPr>
      <w:spacing w:before="240" w:after="6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qFormat/>
    <w:rsid w:val="00AA1ABF"/>
    <w:pPr>
      <w:numPr>
        <w:ilvl w:val="6"/>
        <w:numId w:val="1"/>
      </w:numPr>
      <w:spacing w:before="240" w:after="60" w:line="240" w:lineRule="auto"/>
      <w:outlineLvl w:val="6"/>
    </w:pPr>
    <w:rPr>
      <w:rFonts w:ascii="Arial" w:eastAsia="Times New Roman" w:hAnsi="Arial" w:cs="Times New Roman"/>
      <w:sz w:val="24"/>
      <w:szCs w:val="24"/>
    </w:rPr>
  </w:style>
  <w:style w:type="paragraph" w:styleId="Heading8">
    <w:name w:val="heading 8"/>
    <w:basedOn w:val="Normal"/>
    <w:next w:val="Normal"/>
    <w:link w:val="Heading8Char"/>
    <w:qFormat/>
    <w:rsid w:val="00AA1ABF"/>
    <w:pPr>
      <w:numPr>
        <w:ilvl w:val="7"/>
        <w:numId w:val="1"/>
      </w:numPr>
      <w:spacing w:before="240" w:after="60" w:line="240" w:lineRule="auto"/>
      <w:outlineLvl w:val="7"/>
    </w:pPr>
    <w:rPr>
      <w:rFonts w:ascii="Arial" w:eastAsia="Times New Roman" w:hAnsi="Arial" w:cs="Times New Roman"/>
      <w:i/>
      <w:sz w:val="24"/>
      <w:szCs w:val="24"/>
    </w:rPr>
  </w:style>
  <w:style w:type="paragraph" w:styleId="Heading9">
    <w:name w:val="heading 9"/>
    <w:basedOn w:val="Normal"/>
    <w:next w:val="Normal"/>
    <w:link w:val="Heading9Char"/>
    <w:qFormat/>
    <w:rsid w:val="00AA1ABF"/>
    <w:pPr>
      <w:numPr>
        <w:ilvl w:val="8"/>
        <w:numId w:val="1"/>
      </w:numPr>
      <w:spacing w:before="240" w:after="60" w:line="240" w:lineRule="auto"/>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43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43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A3BCC"/>
    <w:rPr>
      <w:color w:val="0563C1" w:themeColor="hyperlink"/>
      <w:u w:val="single"/>
    </w:rPr>
  </w:style>
  <w:style w:type="character" w:customStyle="1" w:styleId="UnresolvedMention1">
    <w:name w:val="Unresolved Mention1"/>
    <w:basedOn w:val="DefaultParagraphFont"/>
    <w:uiPriority w:val="99"/>
    <w:semiHidden/>
    <w:unhideWhenUsed/>
    <w:rsid w:val="00EA3BCC"/>
    <w:rPr>
      <w:color w:val="605E5C"/>
      <w:shd w:val="clear" w:color="auto" w:fill="E1DFDD"/>
    </w:rPr>
  </w:style>
  <w:style w:type="character" w:styleId="Strong">
    <w:name w:val="Strong"/>
    <w:basedOn w:val="DefaultParagraphFont"/>
    <w:uiPriority w:val="22"/>
    <w:qFormat/>
    <w:rsid w:val="00EA3BCC"/>
    <w:rPr>
      <w:b/>
      <w:bCs/>
    </w:rPr>
  </w:style>
  <w:style w:type="character" w:customStyle="1" w:styleId="Heading1Char">
    <w:name w:val="Heading 1 Char"/>
    <w:basedOn w:val="DefaultParagraphFont"/>
    <w:link w:val="Heading1"/>
    <w:rsid w:val="00AA1ABF"/>
    <w:rPr>
      <w:rFonts w:ascii="Arial" w:eastAsia="Times New Roman" w:hAnsi="Arial" w:cs="Times New Roman"/>
      <w:b/>
      <w:kern w:val="28"/>
      <w:sz w:val="28"/>
      <w:szCs w:val="24"/>
      <w:lang w:val="en-GB"/>
    </w:rPr>
  </w:style>
  <w:style w:type="character" w:customStyle="1" w:styleId="Heading2Char">
    <w:name w:val="Heading 2 Char"/>
    <w:basedOn w:val="DefaultParagraphFont"/>
    <w:link w:val="Heading2"/>
    <w:rsid w:val="00AA1ABF"/>
    <w:rPr>
      <w:rFonts w:eastAsia="Times New Roman" w:cs="Times New Roman"/>
      <w:b/>
      <w:sz w:val="24"/>
      <w:szCs w:val="24"/>
      <w:lang w:val="en-NZ"/>
    </w:rPr>
  </w:style>
  <w:style w:type="character" w:customStyle="1" w:styleId="Heading3Char">
    <w:name w:val="Heading 3 Char"/>
    <w:basedOn w:val="DefaultParagraphFont"/>
    <w:link w:val="Heading3"/>
    <w:rsid w:val="00AA1ABF"/>
    <w:rPr>
      <w:rFonts w:eastAsia="Times New Roman" w:cstheme="minorHAnsi"/>
      <w:sz w:val="24"/>
      <w:szCs w:val="24"/>
      <w:lang w:val="en-NZ"/>
    </w:rPr>
  </w:style>
  <w:style w:type="character" w:customStyle="1" w:styleId="Heading4Char">
    <w:name w:val="Heading 4 Char"/>
    <w:basedOn w:val="DefaultParagraphFont"/>
    <w:link w:val="Heading4"/>
    <w:rsid w:val="00AA1ABF"/>
    <w:rPr>
      <w:rFonts w:ascii="Arial" w:eastAsia="Times New Roman" w:hAnsi="Arial" w:cs="Times New Roman"/>
      <w:b/>
      <w:sz w:val="24"/>
      <w:szCs w:val="24"/>
    </w:rPr>
  </w:style>
  <w:style w:type="character" w:customStyle="1" w:styleId="Heading5Char">
    <w:name w:val="Heading 5 Char"/>
    <w:basedOn w:val="DefaultParagraphFont"/>
    <w:link w:val="Heading5"/>
    <w:rsid w:val="00AA1ABF"/>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A1ABF"/>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AA1ABF"/>
    <w:rPr>
      <w:rFonts w:ascii="Arial" w:eastAsia="Times New Roman" w:hAnsi="Arial" w:cs="Times New Roman"/>
      <w:sz w:val="24"/>
      <w:szCs w:val="24"/>
    </w:rPr>
  </w:style>
  <w:style w:type="character" w:customStyle="1" w:styleId="Heading8Char">
    <w:name w:val="Heading 8 Char"/>
    <w:basedOn w:val="DefaultParagraphFont"/>
    <w:link w:val="Heading8"/>
    <w:rsid w:val="00AA1ABF"/>
    <w:rPr>
      <w:rFonts w:ascii="Arial" w:eastAsia="Times New Roman" w:hAnsi="Arial" w:cs="Times New Roman"/>
      <w:i/>
      <w:sz w:val="24"/>
      <w:szCs w:val="24"/>
    </w:rPr>
  </w:style>
  <w:style w:type="character" w:customStyle="1" w:styleId="Heading9Char">
    <w:name w:val="Heading 9 Char"/>
    <w:basedOn w:val="DefaultParagraphFont"/>
    <w:link w:val="Heading9"/>
    <w:rsid w:val="00AA1ABF"/>
    <w:rPr>
      <w:rFonts w:ascii="Arial" w:eastAsia="Times New Roman" w:hAnsi="Arial" w:cs="Times New Roman"/>
      <w:b/>
      <w:i/>
      <w:sz w:val="18"/>
      <w:szCs w:val="24"/>
    </w:rPr>
  </w:style>
  <w:style w:type="paragraph" w:styleId="FootnoteText">
    <w:name w:val="footnote text"/>
    <w:basedOn w:val="Normal"/>
    <w:link w:val="FootnoteTextChar"/>
    <w:rsid w:val="00AA1ABF"/>
    <w:pPr>
      <w:spacing w:after="0" w:line="240" w:lineRule="auto"/>
      <w:ind w:firstLine="720"/>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rsid w:val="00AA1ABF"/>
    <w:rPr>
      <w:rFonts w:ascii="Times New Roman" w:eastAsia="Times New Roman" w:hAnsi="Times New Roman" w:cs="Times New Roman"/>
      <w:sz w:val="24"/>
      <w:szCs w:val="24"/>
      <w:lang w:val="en-GB"/>
    </w:rPr>
  </w:style>
  <w:style w:type="character" w:styleId="FootnoteReference">
    <w:name w:val="footnote reference"/>
    <w:basedOn w:val="DefaultParagraphFont"/>
    <w:rsid w:val="00AA1ABF"/>
    <w:rPr>
      <w:vertAlign w:val="superscript"/>
    </w:rPr>
  </w:style>
  <w:style w:type="paragraph" w:customStyle="1" w:styleId="Default">
    <w:name w:val="Default"/>
    <w:rsid w:val="00AA1AB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AA1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ABF"/>
  </w:style>
  <w:style w:type="paragraph" w:styleId="Footer">
    <w:name w:val="footer"/>
    <w:basedOn w:val="Normal"/>
    <w:link w:val="FooterChar"/>
    <w:uiPriority w:val="99"/>
    <w:unhideWhenUsed/>
    <w:rsid w:val="00AA1A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ABF"/>
  </w:style>
  <w:style w:type="character" w:styleId="Emphasis">
    <w:name w:val="Emphasis"/>
    <w:basedOn w:val="DefaultParagraphFont"/>
    <w:uiPriority w:val="20"/>
    <w:qFormat/>
    <w:rsid w:val="000812FD"/>
    <w:rPr>
      <w:i/>
      <w:iCs/>
    </w:rPr>
  </w:style>
  <w:style w:type="paragraph" w:styleId="NormalWeb">
    <w:name w:val="Normal (Web)"/>
    <w:basedOn w:val="Normal"/>
    <w:uiPriority w:val="99"/>
    <w:semiHidden/>
    <w:unhideWhenUsed/>
    <w:rsid w:val="00FF1D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F1D87"/>
    <w:pPr>
      <w:ind w:left="720"/>
      <w:contextualSpacing/>
    </w:pPr>
  </w:style>
  <w:style w:type="character" w:styleId="PlaceholderText">
    <w:name w:val="Placeholder Text"/>
    <w:basedOn w:val="DefaultParagraphFont"/>
    <w:uiPriority w:val="99"/>
    <w:semiHidden/>
    <w:rsid w:val="002C4CBB"/>
    <w:rPr>
      <w:color w:val="808080"/>
    </w:rPr>
  </w:style>
  <w:style w:type="character" w:styleId="CommentReference">
    <w:name w:val="annotation reference"/>
    <w:basedOn w:val="DefaultParagraphFont"/>
    <w:uiPriority w:val="99"/>
    <w:semiHidden/>
    <w:unhideWhenUsed/>
    <w:rsid w:val="00A31759"/>
    <w:rPr>
      <w:sz w:val="16"/>
      <w:szCs w:val="16"/>
    </w:rPr>
  </w:style>
  <w:style w:type="paragraph" w:styleId="CommentText">
    <w:name w:val="annotation text"/>
    <w:basedOn w:val="Normal"/>
    <w:link w:val="CommentTextChar"/>
    <w:uiPriority w:val="99"/>
    <w:unhideWhenUsed/>
    <w:rsid w:val="00A31759"/>
    <w:pPr>
      <w:spacing w:line="240" w:lineRule="auto"/>
    </w:pPr>
    <w:rPr>
      <w:sz w:val="20"/>
      <w:szCs w:val="20"/>
    </w:rPr>
  </w:style>
  <w:style w:type="character" w:customStyle="1" w:styleId="CommentTextChar">
    <w:name w:val="Comment Text Char"/>
    <w:basedOn w:val="DefaultParagraphFont"/>
    <w:link w:val="CommentText"/>
    <w:uiPriority w:val="99"/>
    <w:rsid w:val="00A31759"/>
    <w:rPr>
      <w:sz w:val="20"/>
      <w:szCs w:val="20"/>
    </w:rPr>
  </w:style>
  <w:style w:type="paragraph" w:styleId="CommentSubject">
    <w:name w:val="annotation subject"/>
    <w:basedOn w:val="CommentText"/>
    <w:next w:val="CommentText"/>
    <w:link w:val="CommentSubjectChar"/>
    <w:uiPriority w:val="99"/>
    <w:semiHidden/>
    <w:unhideWhenUsed/>
    <w:rsid w:val="00A31759"/>
    <w:rPr>
      <w:b/>
      <w:bCs/>
    </w:rPr>
  </w:style>
  <w:style w:type="character" w:customStyle="1" w:styleId="CommentSubjectChar">
    <w:name w:val="Comment Subject Char"/>
    <w:basedOn w:val="CommentTextChar"/>
    <w:link w:val="CommentSubject"/>
    <w:uiPriority w:val="99"/>
    <w:semiHidden/>
    <w:rsid w:val="00A31759"/>
    <w:rPr>
      <w:b/>
      <w:bCs/>
      <w:sz w:val="20"/>
      <w:szCs w:val="20"/>
    </w:rPr>
  </w:style>
  <w:style w:type="paragraph" w:styleId="BalloonText">
    <w:name w:val="Balloon Text"/>
    <w:basedOn w:val="Normal"/>
    <w:link w:val="BalloonTextChar"/>
    <w:uiPriority w:val="99"/>
    <w:semiHidden/>
    <w:unhideWhenUsed/>
    <w:rsid w:val="00A31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14594">
      <w:bodyDiv w:val="1"/>
      <w:marLeft w:val="0"/>
      <w:marRight w:val="0"/>
      <w:marTop w:val="0"/>
      <w:marBottom w:val="0"/>
      <w:divBdr>
        <w:top w:val="none" w:sz="0" w:space="0" w:color="auto"/>
        <w:left w:val="none" w:sz="0" w:space="0" w:color="auto"/>
        <w:bottom w:val="none" w:sz="0" w:space="0" w:color="auto"/>
        <w:right w:val="none" w:sz="0" w:space="0" w:color="auto"/>
      </w:divBdr>
    </w:div>
    <w:div w:id="185456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pf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fishres.2013.12.017"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2121</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dc:creator>
  <cp:keywords/>
  <dc:description/>
  <cp:lastModifiedBy>Aleksandr Zavolokin</cp:lastModifiedBy>
  <cp:revision>3</cp:revision>
  <dcterms:created xsi:type="dcterms:W3CDTF">2021-06-17T14:32:00Z</dcterms:created>
  <dcterms:modified xsi:type="dcterms:W3CDTF">2021-06-18T01:16:00Z</dcterms:modified>
</cp:coreProperties>
</file>